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1A" w:rsidRPr="00A03B04" w:rsidRDefault="00907C1A" w:rsidP="00907C1A">
      <w:pPr>
        <w:spacing w:line="1000" w:lineRule="exact"/>
        <w:rPr>
          <w:rFonts w:ascii="方正小标宋_GBK" w:eastAsia="方正小标宋_GBK" w:hAnsi="宋体"/>
          <w:color w:val="000000"/>
          <w:spacing w:val="-20"/>
          <w:sz w:val="52"/>
          <w:szCs w:val="52"/>
        </w:rPr>
      </w:pPr>
      <w:r w:rsidRPr="00A03B04">
        <w:rPr>
          <w:rFonts w:ascii="方正小标宋_GBK" w:eastAsia="方正小标宋_GBK" w:hAnsi="宋体" w:hint="eastAsia"/>
          <w:color w:val="000000"/>
          <w:spacing w:val="-20"/>
          <w:sz w:val="52"/>
          <w:szCs w:val="52"/>
        </w:rPr>
        <w:t>宁夏回族自治区住房和城乡建设厅</w:t>
      </w:r>
    </w:p>
    <w:p w:rsidR="00907C1A" w:rsidRPr="00695C57" w:rsidRDefault="00907C1A" w:rsidP="00907C1A">
      <w:pPr>
        <w:spacing w:line="1000" w:lineRule="exact"/>
        <w:rPr>
          <w:rFonts w:ascii="方正小标宋_GBK" w:eastAsia="方正小标宋_GBK" w:hAnsi="宋体"/>
          <w:color w:val="000000"/>
          <w:spacing w:val="-6"/>
          <w:w w:val="95"/>
          <w:sz w:val="52"/>
          <w:szCs w:val="52"/>
        </w:rPr>
      </w:pPr>
      <w:r w:rsidRPr="00695C57">
        <w:rPr>
          <w:rFonts w:ascii="方正小标宋_GBK" w:eastAsia="方正小标宋_GBK" w:hAnsi="宋体" w:hint="eastAsia"/>
          <w:color w:val="000000"/>
          <w:spacing w:val="-6"/>
          <w:w w:val="95"/>
          <w:sz w:val="52"/>
          <w:szCs w:val="52"/>
        </w:rPr>
        <w:t>宁夏回族自治区发展和改革委员会</w:t>
      </w:r>
    </w:p>
    <w:p w:rsidR="00907C1A" w:rsidRPr="003F3A0D" w:rsidRDefault="00AE762F" w:rsidP="00907C1A">
      <w:pPr>
        <w:spacing w:line="1000" w:lineRule="exact"/>
        <w:rPr>
          <w:rFonts w:ascii="宋体" w:hAnsi="宋体"/>
          <w:b/>
          <w:color w:val="000000"/>
          <w:spacing w:val="110"/>
          <w:sz w:val="52"/>
          <w:szCs w:val="52"/>
        </w:rPr>
      </w:pPr>
      <w:r w:rsidRPr="00AE762F">
        <w:rPr>
          <w:rFonts w:ascii="方正小标宋_GBK" w:eastAsia="方正小标宋_GBK" w:hAnsi="宋体"/>
          <w:noProof/>
          <w:color w:val="000000"/>
          <w:sz w:val="52"/>
          <w:szCs w:val="52"/>
        </w:rPr>
        <w:pict>
          <v:rect id="_x0000_s2050" style="position:absolute;left:0;text-align:left;margin-left:365.25pt;margin-top:20.2pt;width:90.3pt;height:74.8pt;z-index:251660288" stroked="f">
            <v:textbox style="mso-next-textbox:#_x0000_s2050">
              <w:txbxContent>
                <w:p w:rsidR="00907C1A" w:rsidRPr="006466BD" w:rsidRDefault="00907C1A" w:rsidP="00907C1A">
                  <w:pPr>
                    <w:rPr>
                      <w:rFonts w:ascii="方正小标宋_GBK" w:eastAsia="方正小标宋_GBK"/>
                      <w:color w:val="000000"/>
                      <w:sz w:val="72"/>
                      <w:szCs w:val="72"/>
                    </w:rPr>
                  </w:pPr>
                  <w:r w:rsidRPr="006466BD">
                    <w:rPr>
                      <w:rFonts w:ascii="方正小标宋_GBK" w:eastAsia="方正小标宋_GBK" w:hint="eastAsia"/>
                      <w:color w:val="000000"/>
                      <w:sz w:val="72"/>
                      <w:szCs w:val="72"/>
                    </w:rPr>
                    <w:t>文件</w:t>
                  </w:r>
                </w:p>
              </w:txbxContent>
            </v:textbox>
          </v:rect>
        </w:pict>
      </w:r>
      <w:r w:rsidR="00907C1A" w:rsidRPr="003F3A0D">
        <w:rPr>
          <w:rFonts w:ascii="方正小标宋_GBK" w:eastAsia="方正小标宋_GBK" w:hAnsi="宋体" w:hint="eastAsia"/>
          <w:color w:val="000000"/>
          <w:spacing w:val="110"/>
          <w:sz w:val="52"/>
          <w:szCs w:val="52"/>
        </w:rPr>
        <w:t>宁夏回族自治区财政厅</w:t>
      </w:r>
    </w:p>
    <w:p w:rsidR="00907C1A" w:rsidRPr="00695C57" w:rsidRDefault="00907C1A" w:rsidP="00907C1A">
      <w:pPr>
        <w:spacing w:line="1000" w:lineRule="exact"/>
        <w:rPr>
          <w:rFonts w:ascii="方正小标宋_GBK" w:eastAsia="方正小标宋_GBK" w:hAnsi="宋体"/>
          <w:color w:val="000000"/>
          <w:spacing w:val="44"/>
          <w:sz w:val="52"/>
          <w:szCs w:val="52"/>
        </w:rPr>
      </w:pPr>
      <w:r w:rsidRPr="00695C57">
        <w:rPr>
          <w:rFonts w:ascii="方正小标宋_GBK" w:eastAsia="方正小标宋_GBK" w:hAnsi="宋体" w:hint="eastAsia"/>
          <w:color w:val="000000"/>
          <w:spacing w:val="44"/>
          <w:sz w:val="52"/>
          <w:szCs w:val="52"/>
        </w:rPr>
        <w:t>宁夏回族自治区国土资源厅</w:t>
      </w:r>
    </w:p>
    <w:p w:rsidR="00907C1A" w:rsidRPr="00695C57" w:rsidRDefault="00907C1A" w:rsidP="00907C1A">
      <w:pPr>
        <w:spacing w:line="1000" w:lineRule="exact"/>
        <w:rPr>
          <w:rFonts w:ascii="方正小标宋_GBK" w:eastAsia="方正小标宋_GBK" w:hAnsi="宋体"/>
          <w:color w:val="000000"/>
          <w:spacing w:val="110"/>
          <w:sz w:val="52"/>
          <w:szCs w:val="52"/>
        </w:rPr>
      </w:pPr>
      <w:r w:rsidRPr="00695C57">
        <w:rPr>
          <w:rFonts w:ascii="方正小标宋_GBK" w:eastAsia="方正小标宋_GBK" w:hAnsi="宋体" w:hint="eastAsia"/>
          <w:color w:val="000000"/>
          <w:spacing w:val="110"/>
          <w:sz w:val="52"/>
          <w:szCs w:val="52"/>
        </w:rPr>
        <w:t>宁夏回族自治区地税局</w:t>
      </w:r>
    </w:p>
    <w:p w:rsidR="00907C1A" w:rsidRPr="003B309A" w:rsidRDefault="00907C1A" w:rsidP="00907C1A">
      <w:pPr>
        <w:spacing w:line="1000" w:lineRule="exact"/>
        <w:rPr>
          <w:rFonts w:ascii="方正小标宋_GBK" w:eastAsia="方正小标宋_GBK" w:hAnsi="宋体"/>
          <w:color w:val="000000"/>
          <w:spacing w:val="44"/>
          <w:sz w:val="52"/>
          <w:szCs w:val="52"/>
        </w:rPr>
      </w:pPr>
      <w:r w:rsidRPr="003B309A">
        <w:rPr>
          <w:rFonts w:ascii="方正小标宋_GBK" w:eastAsia="方正小标宋_GBK" w:hAnsi="宋体" w:hint="eastAsia"/>
          <w:color w:val="000000"/>
          <w:spacing w:val="44"/>
          <w:sz w:val="52"/>
          <w:szCs w:val="52"/>
        </w:rPr>
        <w:t>中国人民银行银川中心支行</w:t>
      </w:r>
    </w:p>
    <w:p w:rsidR="00907C1A" w:rsidRDefault="00907C1A" w:rsidP="00907C1A">
      <w:pPr>
        <w:spacing w:line="1000" w:lineRule="exact"/>
        <w:jc w:val="center"/>
        <w:rPr>
          <w:rFonts w:ascii="仿宋_GB2312" w:eastAsia="仿宋_GB2312" w:hAnsi="宋体"/>
          <w:color w:val="000000"/>
          <w:sz w:val="32"/>
          <w:szCs w:val="32"/>
        </w:rPr>
      </w:pPr>
    </w:p>
    <w:p w:rsidR="00907C1A" w:rsidRPr="00F7661E" w:rsidRDefault="00907C1A" w:rsidP="00907C1A">
      <w:pPr>
        <w:jc w:val="center"/>
        <w:rPr>
          <w:rFonts w:ascii="仿宋_GB2312" w:eastAsia="仿宋_GB2312" w:hAnsi="宋体"/>
          <w:color w:val="000000"/>
          <w:sz w:val="32"/>
          <w:szCs w:val="32"/>
        </w:rPr>
      </w:pPr>
      <w:r w:rsidRPr="005E484E">
        <w:rPr>
          <w:rFonts w:ascii="仿宋_GB2312" w:eastAsia="仿宋_GB2312" w:hint="eastAsia"/>
          <w:sz w:val="32"/>
          <w:szCs w:val="32"/>
        </w:rPr>
        <w:t>宁建</w:t>
      </w:r>
      <w:r>
        <w:rPr>
          <w:rFonts w:ascii="仿宋_GB2312" w:eastAsia="仿宋_GB2312" w:hint="eastAsia"/>
          <w:sz w:val="32"/>
          <w:szCs w:val="32"/>
        </w:rPr>
        <w:t>（保）</w:t>
      </w:r>
      <w:r w:rsidRPr="005E484E">
        <w:rPr>
          <w:rFonts w:ascii="仿宋_GB2312" w:eastAsia="仿宋_GB2312" w:hint="eastAsia"/>
          <w:sz w:val="32"/>
          <w:szCs w:val="32"/>
        </w:rPr>
        <w:t>发</w:t>
      </w:r>
      <w:r>
        <w:rPr>
          <w:rFonts w:ascii="仿宋_GB2312" w:eastAsia="仿宋_GB2312" w:hint="eastAsia"/>
          <w:sz w:val="32"/>
          <w:szCs w:val="32"/>
        </w:rPr>
        <w:t>〔</w:t>
      </w:r>
      <w:r w:rsidRPr="005E484E"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7〕8</w:t>
      </w:r>
      <w:r w:rsidRPr="005E484E">
        <w:rPr>
          <w:rFonts w:ascii="仿宋_GB2312" w:eastAsia="仿宋_GB2312" w:hint="eastAsia"/>
          <w:sz w:val="32"/>
          <w:szCs w:val="32"/>
        </w:rPr>
        <w:t>号</w:t>
      </w:r>
    </w:p>
    <w:p w:rsidR="00907C1A" w:rsidRDefault="00AE762F" w:rsidP="00907C1A">
      <w:pPr>
        <w:spacing w:line="600" w:lineRule="exact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pict>
          <v:line id="_x0000_s2051" style="position:absolute;left:0;text-align:left;z-index:251661312" from="-9pt,7.8pt" to="459pt,7.8pt" strokeweight="1pt"/>
        </w:pict>
      </w:r>
    </w:p>
    <w:p w:rsidR="006F3348" w:rsidRDefault="006F3348" w:rsidP="008F7486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6F3348" w:rsidRPr="008F7486" w:rsidRDefault="00A93FDD" w:rsidP="008F7486">
      <w:pPr>
        <w:widowControl/>
        <w:spacing w:line="560" w:lineRule="exact"/>
        <w:jc w:val="center"/>
        <w:rPr>
          <w:rFonts w:ascii="方正小标宋_GBK" w:eastAsia="方正小标宋_GBK"/>
        </w:rPr>
      </w:pPr>
      <w:r w:rsidRPr="008F7486">
        <w:rPr>
          <w:rFonts w:ascii="方正小标宋_GBK" w:eastAsia="方正小标宋_GBK" w:hAnsi="方正小标宋简体" w:cs="方正小标宋简体" w:hint="eastAsia"/>
          <w:kern w:val="0"/>
          <w:sz w:val="44"/>
          <w:szCs w:val="44"/>
        </w:rPr>
        <w:t>关于停止执行《</w:t>
      </w:r>
      <w:r w:rsidRPr="008F7486">
        <w:rPr>
          <w:rFonts w:ascii="方正小标宋_GBK" w:eastAsia="方正小标宋_GBK" w:hAnsi="????" w:cs="方正小标宋简体" w:hint="eastAsia"/>
          <w:kern w:val="0"/>
          <w:sz w:val="44"/>
          <w:szCs w:val="44"/>
        </w:rPr>
        <w:t>关于进一步做好驻宁部队官兵住房保障工作的意见</w:t>
      </w:r>
      <w:r w:rsidRPr="008F7486">
        <w:rPr>
          <w:rFonts w:ascii="方正小标宋_GBK" w:eastAsia="方正小标宋_GBK" w:hAnsi="方正小标宋简体" w:cs="方正小标宋简体" w:hint="eastAsia"/>
          <w:kern w:val="0"/>
          <w:sz w:val="44"/>
          <w:szCs w:val="44"/>
        </w:rPr>
        <w:t>》</w:t>
      </w:r>
      <w:bookmarkStart w:id="0" w:name="_GoBack"/>
      <w:bookmarkEnd w:id="0"/>
      <w:r w:rsidRPr="008F7486">
        <w:rPr>
          <w:rFonts w:ascii="方正小标宋_GBK" w:eastAsia="方正小标宋_GBK" w:hAnsi="方正小标宋简体" w:cs="方正小标宋简体" w:hint="eastAsia"/>
          <w:kern w:val="0"/>
          <w:sz w:val="44"/>
          <w:szCs w:val="44"/>
        </w:rPr>
        <w:t>个别条款的通知</w:t>
      </w:r>
    </w:p>
    <w:p w:rsidR="006F3348" w:rsidRDefault="008F7486" w:rsidP="00A607A6">
      <w:pPr>
        <w:widowControl/>
        <w:tabs>
          <w:tab w:val="center" w:pos="4153"/>
          <w:tab w:val="left" w:pos="5415"/>
        </w:tabs>
        <w:spacing w:line="400" w:lineRule="exact"/>
        <w:jc w:val="left"/>
      </w:pPr>
      <w:r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ab/>
      </w:r>
      <w:r w:rsidR="00A93FDD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 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ab/>
      </w:r>
    </w:p>
    <w:p w:rsidR="006F3348" w:rsidRDefault="00A93FDD" w:rsidP="008F7486">
      <w:pPr>
        <w:widowControl/>
        <w:spacing w:line="56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各市、县（区）住房和城乡建设局、发展改革委（局）、财政局，人民银行各市中心支行、各县（市）支行：</w:t>
      </w:r>
    </w:p>
    <w:p w:rsidR="006F3348" w:rsidRDefault="00A93FDD" w:rsidP="008F748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为切实做好部队官兵住房保障工作，2015年3月，自治区相关部门联合印发《关于进一步做好驻宁部队官兵住房保障工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作的意见》（宁建发〔2015〕20号，以下简称《意见》）。《意见》实施以来，对加强驻宁部队官兵住房保障工作、解决官兵个人住房困难问题发挥了积极作用，取得了良好成效。根据国家相关政策，《意见》第三条中“采取先征后返的方式返还房屋交易契税”政策与国家要求不符，决定停止执行该款规定，其他内容继续执行。</w:t>
      </w:r>
    </w:p>
    <w:p w:rsidR="00907C1A" w:rsidRDefault="00A93FDD" w:rsidP="00A607A6">
      <w:pPr>
        <w:spacing w:line="54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宋体" w:eastAsia="宋体" w:hAnsi="Calibri" w:cs="Arial"/>
          <w:kern w:val="0"/>
          <w:sz w:val="24"/>
        </w:rPr>
        <w:t> </w:t>
      </w: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自治区住房和城乡建设厅      自治区发展和改革委员会</w:t>
      </w: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350" w:firstLine="1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自治区财政厅             自治区国土资源厅</w:t>
      </w: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07C1A" w:rsidRDefault="00907C1A" w:rsidP="00A607A6">
      <w:pPr>
        <w:spacing w:line="540" w:lineRule="exact"/>
        <w:ind w:firstLineChars="350" w:firstLine="1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自治区地税局</w:t>
      </w:r>
      <w:r w:rsidR="00454D83">
        <w:rPr>
          <w:rFonts w:ascii="仿宋_GB2312" w:eastAsia="仿宋_GB2312" w:hint="eastAsia"/>
          <w:sz w:val="32"/>
          <w:szCs w:val="32"/>
        </w:rPr>
        <w:t xml:space="preserve">         中国</w:t>
      </w:r>
      <w:r>
        <w:rPr>
          <w:rFonts w:ascii="仿宋_GB2312" w:eastAsia="仿宋_GB2312" w:hint="eastAsia"/>
          <w:sz w:val="32"/>
          <w:szCs w:val="32"/>
        </w:rPr>
        <w:t>人民银行银川中心支行</w:t>
      </w:r>
    </w:p>
    <w:p w:rsidR="00907C1A" w:rsidRDefault="00907C1A" w:rsidP="00A607A6">
      <w:pPr>
        <w:spacing w:line="54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2017年7月17日</w:t>
      </w:r>
    </w:p>
    <w:p w:rsidR="00907C1A" w:rsidRPr="00C97252" w:rsidRDefault="00AE762F" w:rsidP="00A607A6">
      <w:pPr>
        <w:spacing w:line="560" w:lineRule="exact"/>
        <w:ind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noProof/>
          <w:sz w:val="28"/>
          <w:szCs w:val="28"/>
        </w:rPr>
        <w:pict>
          <v:line id="_x0000_s2053" style="position:absolute;left:0;text-align:left;z-index:251664384" from="-.75pt,2.05pt" to="441.65pt,2.05pt" strokeweight=".35pt"/>
        </w:pict>
      </w:r>
      <w:r w:rsidR="00907C1A" w:rsidRPr="00C97252">
        <w:rPr>
          <w:rFonts w:ascii="仿宋_GB2312" w:eastAsia="仿宋_GB2312" w:hint="eastAsia"/>
          <w:sz w:val="28"/>
          <w:szCs w:val="28"/>
        </w:rPr>
        <w:t>抄送：驻宁部队，存档（2）。</w:t>
      </w:r>
    </w:p>
    <w:p w:rsidR="006F3348" w:rsidRPr="00C97252" w:rsidRDefault="00AE762F" w:rsidP="001717F7">
      <w:pPr>
        <w:spacing w:line="560" w:lineRule="exact"/>
        <w:ind w:firstLineChars="100" w:firstLine="280"/>
        <w:rPr>
          <w:rFonts w:ascii="仿宋_GB2312" w:eastAsia="仿宋_GB2312"/>
        </w:rPr>
      </w:pPr>
      <w:r w:rsidRPr="00AE762F">
        <w:rPr>
          <w:rFonts w:ascii="仿宋_GB2312" w:eastAsia="仿宋_GB2312"/>
          <w:noProof/>
          <w:sz w:val="28"/>
          <w:szCs w:val="28"/>
        </w:rPr>
        <w:pict>
          <v:line id="_x0000_s2054" style="position:absolute;left:0;text-align:left;z-index:251665408" from="-1.4pt,33.1pt" to="441pt,33.1pt" strokeweight=".35pt"/>
        </w:pict>
      </w:r>
      <w:r w:rsidRPr="00AE762F">
        <w:rPr>
          <w:rFonts w:ascii="仿宋_GB2312" w:eastAsia="仿宋_GB2312"/>
          <w:noProof/>
          <w:sz w:val="28"/>
          <w:szCs w:val="28"/>
        </w:rPr>
        <w:pict>
          <v:line id="_x0000_s2052" style="position:absolute;left:0;text-align:left;z-index:251663360" from="-1.25pt,3.05pt" to="441.15pt,3.05pt" strokeweight=".35pt"/>
        </w:pict>
      </w:r>
      <w:r w:rsidR="00907C1A" w:rsidRPr="00C97252">
        <w:rPr>
          <w:rFonts w:ascii="仿宋_GB2312" w:eastAsia="仿宋_GB2312" w:hint="eastAsia"/>
          <w:sz w:val="28"/>
          <w:szCs w:val="28"/>
        </w:rPr>
        <w:t>宁夏回族自治区住房和城乡建设厅办公室</w:t>
      </w:r>
      <w:r w:rsidR="00907C1A" w:rsidRPr="00C97252">
        <w:rPr>
          <w:rFonts w:ascii="仿宋_GB2312" w:eastAsia="仿宋_GB2312" w:hint="eastAsia"/>
          <w:spacing w:val="-10"/>
          <w:sz w:val="28"/>
          <w:szCs w:val="28"/>
        </w:rPr>
        <w:t xml:space="preserve">     201</w:t>
      </w:r>
      <w:r w:rsidR="00C97252" w:rsidRPr="00C97252">
        <w:rPr>
          <w:rFonts w:ascii="仿宋_GB2312" w:eastAsia="仿宋_GB2312" w:hint="eastAsia"/>
          <w:spacing w:val="-10"/>
          <w:sz w:val="28"/>
          <w:szCs w:val="28"/>
        </w:rPr>
        <w:t>7</w:t>
      </w:r>
      <w:r w:rsidR="00907C1A" w:rsidRPr="00C97252">
        <w:rPr>
          <w:rFonts w:ascii="仿宋_GB2312" w:eastAsia="仿宋_GB2312" w:hint="eastAsia"/>
          <w:spacing w:val="-10"/>
          <w:sz w:val="28"/>
          <w:szCs w:val="28"/>
        </w:rPr>
        <w:t>年</w:t>
      </w:r>
      <w:r w:rsidR="00C97252" w:rsidRPr="00C97252">
        <w:rPr>
          <w:rFonts w:ascii="仿宋_GB2312" w:eastAsia="仿宋_GB2312" w:hint="eastAsia"/>
          <w:spacing w:val="-10"/>
          <w:sz w:val="28"/>
          <w:szCs w:val="28"/>
        </w:rPr>
        <w:t>7</w:t>
      </w:r>
      <w:r w:rsidR="00907C1A" w:rsidRPr="00C97252">
        <w:rPr>
          <w:rFonts w:ascii="仿宋_GB2312" w:eastAsia="仿宋_GB2312" w:hint="eastAsia"/>
          <w:spacing w:val="-10"/>
          <w:sz w:val="28"/>
          <w:szCs w:val="28"/>
        </w:rPr>
        <w:t>月1</w:t>
      </w:r>
      <w:r w:rsidR="00C97252" w:rsidRPr="00C97252">
        <w:rPr>
          <w:rFonts w:ascii="仿宋_GB2312" w:eastAsia="仿宋_GB2312" w:hint="eastAsia"/>
          <w:spacing w:val="-10"/>
          <w:sz w:val="28"/>
          <w:szCs w:val="28"/>
        </w:rPr>
        <w:t>7</w:t>
      </w:r>
      <w:r w:rsidR="00907C1A" w:rsidRPr="00C97252">
        <w:rPr>
          <w:rFonts w:ascii="仿宋_GB2312" w:eastAsia="仿宋_GB2312" w:hint="eastAsia"/>
          <w:spacing w:val="-10"/>
          <w:sz w:val="28"/>
          <w:szCs w:val="28"/>
        </w:rPr>
        <w:t>日印发</w:t>
      </w:r>
    </w:p>
    <w:sectPr w:rsidR="006F3348" w:rsidRPr="00C97252" w:rsidSect="00C97252">
      <w:footerReference w:type="even" r:id="rId7"/>
      <w:footerReference w:type="default" r:id="rId8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CC2" w:rsidRDefault="006E3CC2" w:rsidP="008F7486">
      <w:r>
        <w:separator/>
      </w:r>
    </w:p>
  </w:endnote>
  <w:endnote w:type="continuationSeparator" w:id="1">
    <w:p w:rsidR="006E3CC2" w:rsidRDefault="006E3CC2" w:rsidP="008F7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?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宋体" w:eastAsia="宋体" w:hAnsi="宋体"/>
        <w:sz w:val="28"/>
        <w:szCs w:val="28"/>
      </w:rPr>
      <w:id w:val="3363751"/>
      <w:docPartObj>
        <w:docPartGallery w:val="Page Numbers (Bottom of Page)"/>
        <w:docPartUnique/>
      </w:docPartObj>
    </w:sdtPr>
    <w:sdtContent>
      <w:p w:rsidR="00C97252" w:rsidRPr="00C97252" w:rsidRDefault="00AE762F">
        <w:pPr>
          <w:pStyle w:val="a4"/>
          <w:rPr>
            <w:rFonts w:ascii="宋体" w:eastAsia="宋体" w:hAnsi="宋体"/>
            <w:sz w:val="28"/>
            <w:szCs w:val="28"/>
          </w:rPr>
        </w:pPr>
        <w:r w:rsidRPr="00C97252">
          <w:rPr>
            <w:rFonts w:ascii="宋体" w:eastAsia="宋体" w:hAnsi="宋体"/>
            <w:sz w:val="28"/>
            <w:szCs w:val="28"/>
          </w:rPr>
          <w:fldChar w:fldCharType="begin"/>
        </w:r>
        <w:r w:rsidR="00C97252" w:rsidRPr="00C97252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Pr="00C97252">
          <w:rPr>
            <w:rFonts w:ascii="宋体" w:eastAsia="宋体" w:hAnsi="宋体"/>
            <w:sz w:val="28"/>
            <w:szCs w:val="28"/>
          </w:rPr>
          <w:fldChar w:fldCharType="separate"/>
        </w:r>
        <w:r w:rsidR="00454D83" w:rsidRPr="00454D83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454D83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C97252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C97252" w:rsidRDefault="00C9725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宋体" w:eastAsia="宋体" w:hAnsi="宋体"/>
        <w:sz w:val="28"/>
        <w:szCs w:val="28"/>
      </w:rPr>
      <w:id w:val="3363748"/>
      <w:docPartObj>
        <w:docPartGallery w:val="Page Numbers (Bottom of Page)"/>
        <w:docPartUnique/>
      </w:docPartObj>
    </w:sdtPr>
    <w:sdtContent>
      <w:p w:rsidR="00C97252" w:rsidRPr="00C97252" w:rsidRDefault="00AE762F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 w:rsidRPr="00C97252">
          <w:rPr>
            <w:rFonts w:ascii="宋体" w:eastAsia="宋体" w:hAnsi="宋体"/>
            <w:sz w:val="28"/>
            <w:szCs w:val="28"/>
          </w:rPr>
          <w:fldChar w:fldCharType="begin"/>
        </w:r>
        <w:r w:rsidR="00C97252" w:rsidRPr="00C97252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Pr="00C97252">
          <w:rPr>
            <w:rFonts w:ascii="宋体" w:eastAsia="宋体" w:hAnsi="宋体"/>
            <w:sz w:val="28"/>
            <w:szCs w:val="28"/>
          </w:rPr>
          <w:fldChar w:fldCharType="separate"/>
        </w:r>
        <w:r w:rsidR="00454D83" w:rsidRPr="00454D83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454D83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 w:rsidRPr="00C97252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C97252" w:rsidRDefault="00C972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CC2" w:rsidRDefault="006E3CC2" w:rsidP="008F7486">
      <w:r>
        <w:separator/>
      </w:r>
    </w:p>
  </w:footnote>
  <w:footnote w:type="continuationSeparator" w:id="1">
    <w:p w:rsidR="006E3CC2" w:rsidRDefault="006E3CC2" w:rsidP="008F74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1C7E4896"/>
    <w:rsid w:val="001717F7"/>
    <w:rsid w:val="00454D83"/>
    <w:rsid w:val="00614F07"/>
    <w:rsid w:val="006E3CC2"/>
    <w:rsid w:val="006F3348"/>
    <w:rsid w:val="008F7486"/>
    <w:rsid w:val="00907C1A"/>
    <w:rsid w:val="00A607A6"/>
    <w:rsid w:val="00A93FDD"/>
    <w:rsid w:val="00AE762F"/>
    <w:rsid w:val="00C97252"/>
    <w:rsid w:val="1C7E4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34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F74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F748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F74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748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82</Words>
  <Characters>474</Characters>
  <Application>Microsoft Office Word</Application>
  <DocSecurity>0</DocSecurity>
  <Lines>3</Lines>
  <Paragraphs>1</Paragraphs>
  <ScaleCrop>false</ScaleCrop>
  <Company>惠普(中国)股份有限公司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王佳乐</cp:lastModifiedBy>
  <cp:revision>8</cp:revision>
  <dcterms:created xsi:type="dcterms:W3CDTF">2017-07-18T01:21:00Z</dcterms:created>
  <dcterms:modified xsi:type="dcterms:W3CDTF">2017-07-18T03:15:00Z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