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spacing w:before="20" w:line="560" w:lineRule="exact"/>
        <w:jc w:val="center"/>
        <w:rPr>
          <w:sz w:val="44"/>
          <w:szCs w:val="44"/>
        </w:rPr>
      </w:pPr>
      <w:r>
        <w:rPr>
          <w:rFonts w:hint="eastAsia"/>
          <w:sz w:val="44"/>
          <w:szCs w:val="44"/>
        </w:rPr>
        <w:t xml:space="preserve">  </w:t>
      </w:r>
    </w:p>
    <w:p>
      <w:pPr>
        <w:pStyle w:val="24"/>
        <w:spacing w:before="20" w:line="560" w:lineRule="exact"/>
        <w:jc w:val="center"/>
        <w:rPr>
          <w:sz w:val="44"/>
          <w:szCs w:val="44"/>
        </w:rPr>
      </w:pPr>
    </w:p>
    <w:p>
      <w:pPr>
        <w:pStyle w:val="24"/>
        <w:spacing w:before="20" w:line="560" w:lineRule="exact"/>
        <w:jc w:val="center"/>
        <w:rPr>
          <w:sz w:val="44"/>
          <w:szCs w:val="44"/>
        </w:rPr>
      </w:pPr>
    </w:p>
    <w:p>
      <w:pPr>
        <w:pStyle w:val="24"/>
        <w:spacing w:before="20" w:line="560" w:lineRule="exact"/>
        <w:jc w:val="center"/>
        <w:rPr>
          <w:sz w:val="44"/>
          <w:szCs w:val="44"/>
        </w:rPr>
      </w:pPr>
    </w:p>
    <w:p>
      <w:pPr>
        <w:spacing w:line="360" w:lineRule="auto"/>
        <w:ind w:firstLine="640"/>
      </w:pPr>
    </w:p>
    <w:p>
      <w:pPr>
        <w:pStyle w:val="24"/>
        <w:spacing w:before="20" w:line="360" w:lineRule="auto"/>
        <w:jc w:val="center"/>
        <w:rPr>
          <w:rFonts w:ascii="方正小标宋简体" w:hAnsi="方正小标宋简体" w:eastAsia="方正小标宋简体" w:cs="方正小标宋简体"/>
          <w:color w:val="auto"/>
          <w:sz w:val="72"/>
          <w:szCs w:val="72"/>
        </w:rPr>
      </w:pPr>
      <w:r>
        <w:rPr>
          <w:rFonts w:hint="eastAsia" w:ascii="方正小标宋简体" w:hAnsi="方正小标宋简体" w:eastAsia="方正小标宋简体" w:cs="方正小标宋简体"/>
          <w:color w:val="auto"/>
          <w:sz w:val="72"/>
          <w:szCs w:val="72"/>
        </w:rPr>
        <w:t>宁夏回族自治区住宅物业</w:t>
      </w:r>
    </w:p>
    <w:p>
      <w:pPr>
        <w:pStyle w:val="24"/>
        <w:spacing w:before="20" w:line="360" w:lineRule="auto"/>
        <w:jc w:val="center"/>
        <w:rPr>
          <w:rFonts w:ascii="方正小标宋简体" w:hAnsi="方正小标宋简体" w:eastAsia="方正小标宋简体" w:cs="方正小标宋简体"/>
          <w:color w:val="auto"/>
          <w:sz w:val="72"/>
          <w:szCs w:val="72"/>
        </w:rPr>
      </w:pPr>
      <w:r>
        <w:rPr>
          <w:rFonts w:hint="eastAsia" w:ascii="方正小标宋简体" w:hAnsi="方正小标宋简体" w:eastAsia="方正小标宋简体" w:cs="方正小标宋简体"/>
          <w:color w:val="auto"/>
          <w:sz w:val="72"/>
          <w:szCs w:val="72"/>
        </w:rPr>
        <w:t>服务导则（试行）</w:t>
      </w:r>
    </w:p>
    <w:p>
      <w:pPr>
        <w:ind w:firstLine="640"/>
      </w:pPr>
    </w:p>
    <w:p>
      <w:pPr>
        <w:ind w:firstLine="0" w:firstLineChars="0"/>
        <w:rPr>
          <w:lang w:val="zh-CN"/>
        </w:rPr>
      </w:pPr>
    </w:p>
    <w:p>
      <w:pPr>
        <w:ind w:firstLine="640"/>
        <w:rPr>
          <w:lang w:val="zh-CN"/>
        </w:rPr>
      </w:pPr>
    </w:p>
    <w:p>
      <w:pPr>
        <w:ind w:firstLine="0" w:firstLineChars="0"/>
        <w:rPr>
          <w:lang w:val="zh-CN"/>
        </w:rPr>
      </w:pPr>
    </w:p>
    <w:p>
      <w:pPr>
        <w:ind w:firstLine="0" w:firstLineChars="0"/>
        <w:rPr>
          <w:lang w:val="zh-CN"/>
        </w:rPr>
      </w:pPr>
    </w:p>
    <w:p>
      <w:pPr>
        <w:ind w:firstLine="640"/>
        <w:rPr>
          <w:lang w:val="zh-CN"/>
        </w:rPr>
      </w:pPr>
    </w:p>
    <w:p>
      <w:pPr>
        <w:ind w:firstLine="640"/>
        <w:rPr>
          <w:lang w:val="zh-CN"/>
        </w:rPr>
      </w:pPr>
    </w:p>
    <w:p>
      <w:pPr>
        <w:ind w:firstLine="0" w:firstLineChars="0"/>
        <w:rPr>
          <w:lang w:val="zh-CN"/>
        </w:rPr>
      </w:pPr>
    </w:p>
    <w:p>
      <w:pPr>
        <w:ind w:firstLine="0" w:firstLineChars="0"/>
        <w:jc w:val="cente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851" w:footer="992" w:gutter="0"/>
          <w:cols w:space="425" w:num="1"/>
          <w:docGrid w:type="lines" w:linePitch="312" w:charSpace="0"/>
        </w:sectPr>
      </w:pPr>
      <w:r>
        <w:rPr>
          <w:rFonts w:hint="eastAsia"/>
        </w:rPr>
        <w:t>2021年7月</w:t>
      </w:r>
    </w:p>
    <w:sdt>
      <w:sdtPr>
        <w:rPr>
          <w:rFonts w:eastAsia="仿宋"/>
          <w:b w:val="0"/>
          <w:bCs w:val="0"/>
          <w:kern w:val="2"/>
          <w:szCs w:val="22"/>
        </w:rPr>
        <w:id w:val="147473734"/>
        <w15:color w:val="DBDBDB"/>
      </w:sdtPr>
      <w:sdtEndPr>
        <w:rPr>
          <w:rFonts w:hint="default" w:ascii="Calibri" w:hAnsi="Calibri" w:eastAsia="仿宋" w:cs="Arial"/>
          <w:b w:val="0"/>
          <w:bCs w:val="0"/>
          <w:kern w:val="2"/>
          <w:sz w:val="32"/>
          <w:szCs w:val="22"/>
          <w:lang w:val="en-US" w:eastAsia="zh-CN" w:bidi="ar-SA"/>
        </w:rPr>
      </w:sdtEndPr>
      <w:sdtContent>
        <w:p>
          <w:pPr>
            <w:pStyle w:val="2"/>
          </w:pPr>
          <w:bookmarkStart w:id="0" w:name="_Toc22780"/>
          <w:r>
            <w:t>目录</w:t>
          </w:r>
          <w:bookmarkEnd w:id="0"/>
        </w:p>
        <w:p>
          <w:pPr>
            <w:pStyle w:val="11"/>
            <w:tabs>
              <w:tab w:val="right" w:leader="dot" w:pos="8300"/>
            </w:tabs>
            <w:ind w:firstLine="643"/>
          </w:pPr>
          <w:r>
            <w:rPr>
              <w:rFonts w:hint="eastAsia" w:ascii="仿宋" w:hAnsi="仿宋" w:cs="仿宋"/>
              <w:b/>
              <w:bCs/>
              <w:kern w:val="44"/>
              <w:szCs w:val="32"/>
            </w:rPr>
            <w:fldChar w:fldCharType="begin"/>
          </w:r>
          <w:r>
            <w:rPr>
              <w:rFonts w:hint="eastAsia" w:ascii="仿宋" w:hAnsi="仿宋" w:cs="仿宋"/>
              <w:b/>
              <w:bCs/>
              <w:kern w:val="44"/>
              <w:szCs w:val="32"/>
            </w:rPr>
            <w:instrText xml:space="preserve">TOC \o "1-3" \h \u </w:instrText>
          </w:r>
          <w:r>
            <w:rPr>
              <w:rFonts w:hint="eastAsia" w:ascii="仿宋" w:hAnsi="仿宋" w:cs="仿宋"/>
              <w:b/>
              <w:bCs/>
              <w:kern w:val="44"/>
              <w:szCs w:val="32"/>
            </w:rPr>
            <w:fldChar w:fldCharType="separate"/>
          </w:r>
          <w:r>
            <w:fldChar w:fldCharType="begin"/>
          </w:r>
          <w:r>
            <w:instrText xml:space="preserve"> HYPERLINK \l "_Toc22780" </w:instrText>
          </w:r>
          <w:r>
            <w:fldChar w:fldCharType="separate"/>
          </w:r>
          <w:r>
            <w:t>目录</w:t>
          </w:r>
          <w:r>
            <w:tab/>
          </w:r>
          <w:r>
            <w:fldChar w:fldCharType="begin"/>
          </w:r>
          <w:r>
            <w:instrText xml:space="preserve"> PAGEREF _Toc22780 \h </w:instrText>
          </w:r>
          <w:r>
            <w:fldChar w:fldCharType="separate"/>
          </w:r>
          <w:r>
            <w:t>2</w:t>
          </w:r>
          <w:r>
            <w:fldChar w:fldCharType="end"/>
          </w:r>
          <w:r>
            <w:fldChar w:fldCharType="end"/>
          </w:r>
        </w:p>
        <w:p>
          <w:pPr>
            <w:pStyle w:val="11"/>
            <w:tabs>
              <w:tab w:val="right" w:leader="dot" w:pos="8300"/>
            </w:tabs>
            <w:ind w:firstLine="640"/>
          </w:pPr>
          <w:r>
            <w:fldChar w:fldCharType="begin"/>
          </w:r>
          <w:r>
            <w:instrText xml:space="preserve"> HYPERLINK \l "_Toc19387" </w:instrText>
          </w:r>
          <w:r>
            <w:fldChar w:fldCharType="separate"/>
          </w:r>
          <w:r>
            <w:rPr>
              <w:rFonts w:hint="eastAsia" w:ascii="黑体" w:hAnsi="黑体" w:eastAsia="黑体" w:cs="黑体"/>
              <w:bCs/>
              <w:kern w:val="44"/>
              <w:szCs w:val="44"/>
            </w:rPr>
            <w:t>1. 总则</w:t>
          </w:r>
          <w:r>
            <w:tab/>
          </w:r>
          <w:r>
            <w:fldChar w:fldCharType="begin"/>
          </w:r>
          <w:r>
            <w:instrText xml:space="preserve"> PAGEREF _Toc19387 \h </w:instrText>
          </w:r>
          <w:r>
            <w:fldChar w:fldCharType="separate"/>
          </w:r>
          <w:r>
            <w:t>7</w:t>
          </w:r>
          <w:r>
            <w:fldChar w:fldCharType="end"/>
          </w:r>
          <w:r>
            <w:fldChar w:fldCharType="end"/>
          </w:r>
        </w:p>
        <w:p>
          <w:pPr>
            <w:pStyle w:val="12"/>
            <w:tabs>
              <w:tab w:val="right" w:leader="dot" w:pos="8300"/>
            </w:tabs>
            <w:ind w:left="640" w:firstLine="640"/>
          </w:pPr>
          <w:r>
            <w:fldChar w:fldCharType="begin"/>
          </w:r>
          <w:r>
            <w:instrText xml:space="preserve"> HYPERLINK \l "_Toc483" </w:instrText>
          </w:r>
          <w:r>
            <w:fldChar w:fldCharType="separate"/>
          </w:r>
          <w:r>
            <w:rPr>
              <w:rFonts w:hint="eastAsia"/>
            </w:rPr>
            <w:t>1.1目的</w:t>
          </w:r>
          <w:r>
            <w:tab/>
          </w:r>
          <w:r>
            <w:fldChar w:fldCharType="begin"/>
          </w:r>
          <w:r>
            <w:instrText xml:space="preserve"> PAGEREF _Toc483 \h </w:instrText>
          </w:r>
          <w:r>
            <w:fldChar w:fldCharType="separate"/>
          </w:r>
          <w:r>
            <w:t>7</w:t>
          </w:r>
          <w:r>
            <w:fldChar w:fldCharType="end"/>
          </w:r>
          <w:r>
            <w:fldChar w:fldCharType="end"/>
          </w:r>
        </w:p>
        <w:p>
          <w:pPr>
            <w:pStyle w:val="12"/>
            <w:tabs>
              <w:tab w:val="right" w:leader="dot" w:pos="8300"/>
            </w:tabs>
            <w:ind w:left="640" w:firstLine="640"/>
          </w:pPr>
          <w:r>
            <w:fldChar w:fldCharType="begin"/>
          </w:r>
          <w:r>
            <w:instrText xml:space="preserve"> HYPERLINK \l "_Toc30191" </w:instrText>
          </w:r>
          <w:r>
            <w:fldChar w:fldCharType="separate"/>
          </w:r>
          <w:r>
            <w:t>1.2范围</w:t>
          </w:r>
          <w:r>
            <w:tab/>
          </w:r>
          <w:r>
            <w:fldChar w:fldCharType="begin"/>
          </w:r>
          <w:r>
            <w:instrText xml:space="preserve"> PAGEREF _Toc30191 \h </w:instrText>
          </w:r>
          <w:r>
            <w:fldChar w:fldCharType="separate"/>
          </w:r>
          <w:r>
            <w:t>7</w:t>
          </w:r>
          <w:r>
            <w:fldChar w:fldCharType="end"/>
          </w:r>
          <w:r>
            <w:fldChar w:fldCharType="end"/>
          </w:r>
        </w:p>
        <w:p>
          <w:pPr>
            <w:pStyle w:val="12"/>
            <w:tabs>
              <w:tab w:val="right" w:leader="dot" w:pos="8300"/>
            </w:tabs>
            <w:ind w:left="640" w:firstLine="640"/>
          </w:pPr>
          <w:r>
            <w:fldChar w:fldCharType="begin"/>
          </w:r>
          <w:r>
            <w:instrText xml:space="preserve"> HYPERLINK \l "_Toc20789" </w:instrText>
          </w:r>
          <w:r>
            <w:fldChar w:fldCharType="separate"/>
          </w:r>
          <w:r>
            <w:rPr>
              <w:rFonts w:hint="eastAsia"/>
            </w:rPr>
            <w:t>1.3基本原则</w:t>
          </w:r>
          <w:r>
            <w:tab/>
          </w:r>
          <w:r>
            <w:fldChar w:fldCharType="begin"/>
          </w:r>
          <w:r>
            <w:instrText xml:space="preserve"> PAGEREF _Toc20789 \h </w:instrText>
          </w:r>
          <w:r>
            <w:fldChar w:fldCharType="separate"/>
          </w:r>
          <w:r>
            <w:t>7</w:t>
          </w:r>
          <w:r>
            <w:fldChar w:fldCharType="end"/>
          </w:r>
          <w:r>
            <w:fldChar w:fldCharType="end"/>
          </w:r>
        </w:p>
        <w:p>
          <w:pPr>
            <w:pStyle w:val="12"/>
            <w:tabs>
              <w:tab w:val="right" w:leader="dot" w:pos="8300"/>
            </w:tabs>
            <w:ind w:left="640" w:firstLine="640"/>
          </w:pPr>
          <w:r>
            <w:fldChar w:fldCharType="begin"/>
          </w:r>
          <w:r>
            <w:instrText xml:space="preserve"> HYPERLINK \l "_Toc26708" </w:instrText>
          </w:r>
          <w:r>
            <w:fldChar w:fldCharType="separate"/>
          </w:r>
          <w:r>
            <w:t>1.</w:t>
          </w:r>
          <w:r>
            <w:rPr>
              <w:rFonts w:hint="eastAsia"/>
            </w:rPr>
            <w:t>4</w:t>
          </w:r>
          <w:r>
            <w:t>引用文件</w:t>
          </w:r>
          <w:r>
            <w:tab/>
          </w:r>
          <w:r>
            <w:fldChar w:fldCharType="begin"/>
          </w:r>
          <w:r>
            <w:instrText xml:space="preserve"> PAGEREF _Toc26708 \h </w:instrText>
          </w:r>
          <w:r>
            <w:fldChar w:fldCharType="separate"/>
          </w:r>
          <w:r>
            <w:t>8</w:t>
          </w:r>
          <w:r>
            <w:fldChar w:fldCharType="end"/>
          </w:r>
          <w:r>
            <w:fldChar w:fldCharType="end"/>
          </w:r>
        </w:p>
        <w:p>
          <w:pPr>
            <w:pStyle w:val="12"/>
            <w:tabs>
              <w:tab w:val="right" w:leader="dot" w:pos="8300"/>
            </w:tabs>
            <w:ind w:left="640" w:firstLine="640"/>
          </w:pPr>
          <w:r>
            <w:fldChar w:fldCharType="begin"/>
          </w:r>
          <w:r>
            <w:instrText xml:space="preserve"> HYPERLINK \l "_Toc31379" </w:instrText>
          </w:r>
          <w:r>
            <w:fldChar w:fldCharType="separate"/>
          </w:r>
          <w:r>
            <w:t>1.</w:t>
          </w:r>
          <w:r>
            <w:rPr>
              <w:rFonts w:hint="eastAsia"/>
            </w:rPr>
            <w:t>5法律依据</w:t>
          </w:r>
          <w:r>
            <w:tab/>
          </w:r>
          <w:r>
            <w:fldChar w:fldCharType="begin"/>
          </w:r>
          <w:r>
            <w:instrText xml:space="preserve"> PAGEREF _Toc31379 \h </w:instrText>
          </w:r>
          <w:r>
            <w:fldChar w:fldCharType="separate"/>
          </w:r>
          <w:r>
            <w:t>9</w:t>
          </w:r>
          <w:r>
            <w:fldChar w:fldCharType="end"/>
          </w:r>
          <w:r>
            <w:fldChar w:fldCharType="end"/>
          </w:r>
        </w:p>
        <w:p>
          <w:pPr>
            <w:pStyle w:val="12"/>
            <w:tabs>
              <w:tab w:val="right" w:leader="dot" w:pos="8300"/>
            </w:tabs>
            <w:ind w:left="640" w:firstLine="640"/>
          </w:pPr>
          <w:r>
            <w:fldChar w:fldCharType="begin"/>
          </w:r>
          <w:r>
            <w:instrText xml:space="preserve"> HYPERLINK \l "_Toc1462" </w:instrText>
          </w:r>
          <w:r>
            <w:fldChar w:fldCharType="separate"/>
          </w:r>
          <w:r>
            <w:t>1</w:t>
          </w:r>
          <w:r>
            <w:rPr>
              <w:rFonts w:hint="eastAsia"/>
            </w:rPr>
            <w:t>.6</w:t>
          </w:r>
          <w:r>
            <w:t>术语和定义</w:t>
          </w:r>
          <w:r>
            <w:tab/>
          </w:r>
          <w:r>
            <w:fldChar w:fldCharType="begin"/>
          </w:r>
          <w:r>
            <w:instrText xml:space="preserve"> PAGEREF _Toc1462 \h </w:instrText>
          </w:r>
          <w:r>
            <w:fldChar w:fldCharType="separate"/>
          </w:r>
          <w:r>
            <w:t>9</w:t>
          </w:r>
          <w:r>
            <w:fldChar w:fldCharType="end"/>
          </w:r>
          <w:r>
            <w:fldChar w:fldCharType="end"/>
          </w:r>
        </w:p>
        <w:p>
          <w:pPr>
            <w:pStyle w:val="12"/>
            <w:tabs>
              <w:tab w:val="right" w:leader="dot" w:pos="8300"/>
            </w:tabs>
            <w:ind w:left="640" w:firstLine="640"/>
          </w:pPr>
          <w:r>
            <w:fldChar w:fldCharType="begin"/>
          </w:r>
          <w:r>
            <w:instrText xml:space="preserve"> HYPERLINK \l "_Toc1178" </w:instrText>
          </w:r>
          <w:r>
            <w:fldChar w:fldCharType="separate"/>
          </w:r>
          <w:r>
            <w:t>1.</w:t>
          </w:r>
          <w:r>
            <w:rPr>
              <w:rFonts w:hint="eastAsia"/>
            </w:rPr>
            <w:t>7</w:t>
          </w:r>
          <w:r>
            <w:t>适用说明</w:t>
          </w:r>
          <w:r>
            <w:tab/>
          </w:r>
          <w:r>
            <w:fldChar w:fldCharType="begin"/>
          </w:r>
          <w:r>
            <w:instrText xml:space="preserve"> PAGEREF _Toc1178 \h </w:instrText>
          </w:r>
          <w:r>
            <w:fldChar w:fldCharType="separate"/>
          </w:r>
          <w:r>
            <w:t>10</w:t>
          </w:r>
          <w:r>
            <w:fldChar w:fldCharType="end"/>
          </w:r>
          <w:r>
            <w:fldChar w:fldCharType="end"/>
          </w:r>
        </w:p>
        <w:p>
          <w:pPr>
            <w:pStyle w:val="12"/>
            <w:tabs>
              <w:tab w:val="right" w:leader="dot" w:pos="8300"/>
            </w:tabs>
            <w:ind w:left="640" w:firstLine="640"/>
          </w:pPr>
          <w:r>
            <w:fldChar w:fldCharType="begin"/>
          </w:r>
          <w:r>
            <w:instrText xml:space="preserve"> HYPERLINK \l "_Toc13621" </w:instrText>
          </w:r>
          <w:r>
            <w:fldChar w:fldCharType="separate"/>
          </w:r>
          <w:r>
            <w:t>1.</w:t>
          </w:r>
          <w:r>
            <w:rPr>
              <w:rFonts w:hint="eastAsia"/>
            </w:rPr>
            <w:t>8特别提示</w:t>
          </w:r>
          <w:r>
            <w:tab/>
          </w:r>
          <w:r>
            <w:fldChar w:fldCharType="begin"/>
          </w:r>
          <w:r>
            <w:instrText xml:space="preserve"> PAGEREF _Toc13621 \h </w:instrText>
          </w:r>
          <w:r>
            <w:fldChar w:fldCharType="separate"/>
          </w:r>
          <w:r>
            <w:t>10</w:t>
          </w:r>
          <w:r>
            <w:fldChar w:fldCharType="end"/>
          </w:r>
          <w:r>
            <w:fldChar w:fldCharType="end"/>
          </w:r>
        </w:p>
        <w:p>
          <w:pPr>
            <w:pStyle w:val="11"/>
            <w:tabs>
              <w:tab w:val="right" w:leader="dot" w:pos="8300"/>
            </w:tabs>
            <w:ind w:firstLine="640"/>
          </w:pPr>
          <w:r>
            <w:fldChar w:fldCharType="begin"/>
          </w:r>
          <w:r>
            <w:instrText xml:space="preserve"> HYPERLINK \l "_Toc12545" </w:instrText>
          </w:r>
          <w:r>
            <w:fldChar w:fldCharType="separate"/>
          </w:r>
          <w:r>
            <w:rPr>
              <w:rFonts w:hint="eastAsia" w:ascii="黑体" w:hAnsi="黑体" w:cs="黑体"/>
            </w:rPr>
            <w:t>2. 物业服务企业基本要求</w:t>
          </w:r>
          <w:r>
            <w:tab/>
          </w:r>
          <w:r>
            <w:fldChar w:fldCharType="begin"/>
          </w:r>
          <w:r>
            <w:instrText xml:space="preserve"> PAGEREF _Toc12545 \h </w:instrText>
          </w:r>
          <w:r>
            <w:fldChar w:fldCharType="separate"/>
          </w:r>
          <w:r>
            <w:t>11</w:t>
          </w:r>
          <w:r>
            <w:fldChar w:fldCharType="end"/>
          </w:r>
          <w:r>
            <w:fldChar w:fldCharType="end"/>
          </w:r>
        </w:p>
        <w:p>
          <w:pPr>
            <w:pStyle w:val="12"/>
            <w:tabs>
              <w:tab w:val="right" w:leader="dot" w:pos="8300"/>
            </w:tabs>
            <w:ind w:left="640" w:firstLine="640"/>
          </w:pPr>
          <w:r>
            <w:fldChar w:fldCharType="begin"/>
          </w:r>
          <w:r>
            <w:instrText xml:space="preserve"> HYPERLINK \l "_Toc5239" </w:instrText>
          </w:r>
          <w:r>
            <w:fldChar w:fldCharType="separate"/>
          </w:r>
          <w:r>
            <w:rPr>
              <w:rFonts w:hint="eastAsia"/>
            </w:rPr>
            <w:t>2.1</w:t>
          </w:r>
          <w:r>
            <w:t>服务场所</w:t>
          </w:r>
          <w:r>
            <w:tab/>
          </w:r>
          <w:r>
            <w:fldChar w:fldCharType="begin"/>
          </w:r>
          <w:r>
            <w:instrText xml:space="preserve"> PAGEREF _Toc5239 \h </w:instrText>
          </w:r>
          <w:r>
            <w:fldChar w:fldCharType="separate"/>
          </w:r>
          <w:r>
            <w:t>11</w:t>
          </w:r>
          <w:r>
            <w:fldChar w:fldCharType="end"/>
          </w:r>
          <w:r>
            <w:fldChar w:fldCharType="end"/>
          </w:r>
        </w:p>
        <w:p>
          <w:pPr>
            <w:pStyle w:val="12"/>
            <w:tabs>
              <w:tab w:val="right" w:leader="dot" w:pos="8300"/>
            </w:tabs>
            <w:ind w:left="640" w:firstLine="640"/>
          </w:pPr>
          <w:r>
            <w:fldChar w:fldCharType="begin"/>
          </w:r>
          <w:r>
            <w:instrText xml:space="preserve"> HYPERLINK \l "_Toc9844" </w:instrText>
          </w:r>
          <w:r>
            <w:fldChar w:fldCharType="separate"/>
          </w:r>
          <w:r>
            <w:t>2.</w:t>
          </w:r>
          <w:r>
            <w:rPr>
              <w:rFonts w:hint="eastAsia"/>
            </w:rPr>
            <w:t>2</w:t>
          </w:r>
          <w:r>
            <w:t>服务人员</w:t>
          </w:r>
          <w:r>
            <w:tab/>
          </w:r>
          <w:r>
            <w:fldChar w:fldCharType="begin"/>
          </w:r>
          <w:r>
            <w:instrText xml:space="preserve"> PAGEREF _Toc9844 \h </w:instrText>
          </w:r>
          <w:r>
            <w:fldChar w:fldCharType="separate"/>
          </w:r>
          <w:r>
            <w:t>11</w:t>
          </w:r>
          <w:r>
            <w:fldChar w:fldCharType="end"/>
          </w:r>
          <w:r>
            <w:fldChar w:fldCharType="end"/>
          </w:r>
        </w:p>
        <w:p>
          <w:pPr>
            <w:pStyle w:val="12"/>
            <w:tabs>
              <w:tab w:val="right" w:leader="dot" w:pos="8300"/>
            </w:tabs>
            <w:ind w:left="640" w:firstLine="640"/>
          </w:pPr>
          <w:r>
            <w:fldChar w:fldCharType="begin"/>
          </w:r>
          <w:r>
            <w:instrText xml:space="preserve"> HYPERLINK \l "_Toc14484" </w:instrText>
          </w:r>
          <w:r>
            <w:fldChar w:fldCharType="separate"/>
          </w:r>
          <w:r>
            <w:t>2.3 管理制度</w:t>
          </w:r>
          <w:r>
            <w:tab/>
          </w:r>
          <w:r>
            <w:fldChar w:fldCharType="begin"/>
          </w:r>
          <w:r>
            <w:instrText xml:space="preserve"> PAGEREF _Toc14484 \h </w:instrText>
          </w:r>
          <w:r>
            <w:fldChar w:fldCharType="separate"/>
          </w:r>
          <w:r>
            <w:t>12</w:t>
          </w:r>
          <w:r>
            <w:fldChar w:fldCharType="end"/>
          </w:r>
          <w:r>
            <w:fldChar w:fldCharType="end"/>
          </w:r>
        </w:p>
        <w:p>
          <w:pPr>
            <w:pStyle w:val="12"/>
            <w:tabs>
              <w:tab w:val="right" w:leader="dot" w:pos="8300"/>
            </w:tabs>
            <w:ind w:left="640" w:firstLine="640"/>
          </w:pPr>
          <w:r>
            <w:fldChar w:fldCharType="begin"/>
          </w:r>
          <w:r>
            <w:instrText xml:space="preserve"> HYPERLINK \l "_Toc29277" </w:instrText>
          </w:r>
          <w:r>
            <w:fldChar w:fldCharType="separate"/>
          </w:r>
          <w:r>
            <w:t>2.</w:t>
          </w:r>
          <w:r>
            <w:rPr>
              <w:rFonts w:hint="eastAsia"/>
            </w:rPr>
            <w:t>4</w:t>
          </w:r>
          <w:r>
            <w:t>服务费用</w:t>
          </w:r>
          <w:r>
            <w:tab/>
          </w:r>
          <w:r>
            <w:fldChar w:fldCharType="begin"/>
          </w:r>
          <w:r>
            <w:instrText xml:space="preserve"> PAGEREF _Toc29277 \h </w:instrText>
          </w:r>
          <w:r>
            <w:fldChar w:fldCharType="separate"/>
          </w:r>
          <w:r>
            <w:t>12</w:t>
          </w:r>
          <w:r>
            <w:fldChar w:fldCharType="end"/>
          </w:r>
          <w:r>
            <w:fldChar w:fldCharType="end"/>
          </w:r>
        </w:p>
        <w:p>
          <w:pPr>
            <w:pStyle w:val="12"/>
            <w:tabs>
              <w:tab w:val="right" w:leader="dot" w:pos="8300"/>
            </w:tabs>
            <w:ind w:left="640" w:firstLine="640"/>
          </w:pPr>
          <w:r>
            <w:fldChar w:fldCharType="begin"/>
          </w:r>
          <w:r>
            <w:instrText xml:space="preserve"> HYPERLINK \l "_Toc23348" </w:instrText>
          </w:r>
          <w:r>
            <w:fldChar w:fldCharType="separate"/>
          </w:r>
          <w:r>
            <w:t>2.</w:t>
          </w:r>
          <w:r>
            <w:rPr>
              <w:rFonts w:hint="eastAsia"/>
            </w:rPr>
            <w:t>5</w:t>
          </w:r>
          <w:r>
            <w:t>档案管理</w:t>
          </w:r>
          <w:r>
            <w:tab/>
          </w:r>
          <w:r>
            <w:fldChar w:fldCharType="begin"/>
          </w:r>
          <w:r>
            <w:instrText xml:space="preserve"> PAGEREF _Toc23348 \h </w:instrText>
          </w:r>
          <w:r>
            <w:fldChar w:fldCharType="separate"/>
          </w:r>
          <w:r>
            <w:t>13</w:t>
          </w:r>
          <w:r>
            <w:fldChar w:fldCharType="end"/>
          </w:r>
          <w:r>
            <w:fldChar w:fldCharType="end"/>
          </w:r>
        </w:p>
        <w:p>
          <w:pPr>
            <w:pStyle w:val="12"/>
            <w:tabs>
              <w:tab w:val="right" w:leader="dot" w:pos="8300"/>
            </w:tabs>
            <w:ind w:left="640" w:firstLine="640"/>
          </w:pPr>
          <w:r>
            <w:fldChar w:fldCharType="begin"/>
          </w:r>
          <w:r>
            <w:instrText xml:space="preserve"> HYPERLINK \l "_Toc27144" </w:instrText>
          </w:r>
          <w:r>
            <w:fldChar w:fldCharType="separate"/>
          </w:r>
          <w:r>
            <w:t>2.</w:t>
          </w:r>
          <w:r>
            <w:rPr>
              <w:rFonts w:hint="eastAsia"/>
            </w:rPr>
            <w:t>6</w:t>
          </w:r>
          <w:r>
            <w:t>标识管理</w:t>
          </w:r>
          <w:r>
            <w:tab/>
          </w:r>
          <w:r>
            <w:fldChar w:fldCharType="begin"/>
          </w:r>
          <w:r>
            <w:instrText xml:space="preserve"> PAGEREF _Toc27144 \h </w:instrText>
          </w:r>
          <w:r>
            <w:fldChar w:fldCharType="separate"/>
          </w:r>
          <w:r>
            <w:t>14</w:t>
          </w:r>
          <w:r>
            <w:fldChar w:fldCharType="end"/>
          </w:r>
          <w:r>
            <w:fldChar w:fldCharType="end"/>
          </w:r>
        </w:p>
        <w:p>
          <w:pPr>
            <w:pStyle w:val="12"/>
            <w:tabs>
              <w:tab w:val="right" w:leader="dot" w:pos="8300"/>
            </w:tabs>
            <w:ind w:left="640" w:firstLine="640"/>
          </w:pPr>
          <w:r>
            <w:fldChar w:fldCharType="begin"/>
          </w:r>
          <w:r>
            <w:instrText xml:space="preserve"> HYPERLINK \l "_Toc32176" </w:instrText>
          </w:r>
          <w:r>
            <w:fldChar w:fldCharType="separate"/>
          </w:r>
          <w:r>
            <w:t>2.</w:t>
          </w:r>
          <w:r>
            <w:rPr>
              <w:rFonts w:hint="eastAsia"/>
            </w:rPr>
            <w:t>7</w:t>
          </w:r>
          <w:r>
            <w:t> 专项服务外包管理</w:t>
          </w:r>
          <w:r>
            <w:tab/>
          </w:r>
          <w:r>
            <w:fldChar w:fldCharType="begin"/>
          </w:r>
          <w:r>
            <w:instrText xml:space="preserve"> PAGEREF _Toc32176 \h </w:instrText>
          </w:r>
          <w:r>
            <w:fldChar w:fldCharType="separate"/>
          </w:r>
          <w:r>
            <w:t>15</w:t>
          </w:r>
          <w:r>
            <w:fldChar w:fldCharType="end"/>
          </w:r>
          <w:r>
            <w:fldChar w:fldCharType="end"/>
          </w:r>
        </w:p>
        <w:p>
          <w:pPr>
            <w:pStyle w:val="12"/>
            <w:tabs>
              <w:tab w:val="right" w:leader="dot" w:pos="8300"/>
            </w:tabs>
            <w:ind w:left="640" w:firstLine="640"/>
          </w:pPr>
          <w:r>
            <w:fldChar w:fldCharType="begin"/>
          </w:r>
          <w:r>
            <w:instrText xml:space="preserve"> HYPERLINK \l "_Toc28093" </w:instrText>
          </w:r>
          <w:r>
            <w:fldChar w:fldCharType="separate"/>
          </w:r>
          <w:r>
            <w:t>2.</w:t>
          </w:r>
          <w:r>
            <w:rPr>
              <w:rFonts w:hint="eastAsia"/>
            </w:rPr>
            <w:t>8</w:t>
          </w:r>
          <w:r>
            <w:t>安全与应急管理</w:t>
          </w:r>
          <w:r>
            <w:tab/>
          </w:r>
          <w:r>
            <w:fldChar w:fldCharType="begin"/>
          </w:r>
          <w:r>
            <w:instrText xml:space="preserve"> PAGEREF _Toc28093 \h </w:instrText>
          </w:r>
          <w:r>
            <w:fldChar w:fldCharType="separate"/>
          </w:r>
          <w:r>
            <w:t>15</w:t>
          </w:r>
          <w:r>
            <w:fldChar w:fldCharType="end"/>
          </w:r>
          <w:r>
            <w:fldChar w:fldCharType="end"/>
          </w:r>
        </w:p>
        <w:p>
          <w:pPr>
            <w:pStyle w:val="7"/>
            <w:tabs>
              <w:tab w:val="right" w:leader="dot" w:pos="8300"/>
            </w:tabs>
            <w:ind w:left="1280" w:firstLine="640"/>
          </w:pPr>
          <w:r>
            <w:fldChar w:fldCharType="begin"/>
          </w:r>
          <w:r>
            <w:instrText xml:space="preserve"> HYPERLINK \l "_Toc6716" </w:instrText>
          </w:r>
          <w:r>
            <w:fldChar w:fldCharType="separate"/>
          </w:r>
          <w:r>
            <w:t>2.</w:t>
          </w:r>
          <w:r>
            <w:rPr>
              <w:rFonts w:hint="eastAsia"/>
            </w:rPr>
            <w:t>8</w:t>
          </w:r>
          <w:r>
            <w:t>.1安全管理</w:t>
          </w:r>
          <w:r>
            <w:tab/>
          </w:r>
          <w:r>
            <w:fldChar w:fldCharType="begin"/>
          </w:r>
          <w:r>
            <w:instrText xml:space="preserve"> PAGEREF _Toc6716 \h </w:instrText>
          </w:r>
          <w:r>
            <w:fldChar w:fldCharType="separate"/>
          </w:r>
          <w:r>
            <w:t>15</w:t>
          </w:r>
          <w:r>
            <w:fldChar w:fldCharType="end"/>
          </w:r>
          <w:r>
            <w:fldChar w:fldCharType="end"/>
          </w:r>
        </w:p>
        <w:p>
          <w:pPr>
            <w:pStyle w:val="7"/>
            <w:tabs>
              <w:tab w:val="right" w:leader="dot" w:pos="8300"/>
            </w:tabs>
            <w:ind w:left="1280" w:firstLine="640"/>
          </w:pPr>
          <w:r>
            <w:fldChar w:fldCharType="begin"/>
          </w:r>
          <w:r>
            <w:instrText xml:space="preserve"> HYPERLINK \l "_Toc26047" </w:instrText>
          </w:r>
          <w:r>
            <w:fldChar w:fldCharType="separate"/>
          </w:r>
          <w:r>
            <w:t>2.</w:t>
          </w:r>
          <w:r>
            <w:rPr>
              <w:rFonts w:hint="eastAsia"/>
            </w:rPr>
            <w:t>8</w:t>
          </w:r>
          <w:r>
            <w:t>.</w:t>
          </w:r>
          <w:r>
            <w:rPr>
              <w:rFonts w:hint="eastAsia"/>
            </w:rPr>
            <w:t>2</w:t>
          </w:r>
          <w:r>
            <w:t>应急管理</w:t>
          </w:r>
          <w:r>
            <w:tab/>
          </w:r>
          <w:r>
            <w:fldChar w:fldCharType="begin"/>
          </w:r>
          <w:r>
            <w:instrText xml:space="preserve"> PAGEREF _Toc26047 \h </w:instrText>
          </w:r>
          <w:r>
            <w:fldChar w:fldCharType="separate"/>
          </w:r>
          <w:r>
            <w:t>18</w:t>
          </w:r>
          <w:r>
            <w:fldChar w:fldCharType="end"/>
          </w:r>
          <w:r>
            <w:fldChar w:fldCharType="end"/>
          </w:r>
        </w:p>
        <w:p>
          <w:pPr>
            <w:pStyle w:val="12"/>
            <w:tabs>
              <w:tab w:val="right" w:leader="dot" w:pos="8300"/>
            </w:tabs>
            <w:ind w:left="640" w:firstLine="640"/>
          </w:pPr>
          <w:r>
            <w:fldChar w:fldCharType="begin"/>
          </w:r>
          <w:r>
            <w:instrText xml:space="preserve"> HYPERLINK \l "_Toc31587" </w:instrText>
          </w:r>
          <w:r>
            <w:fldChar w:fldCharType="separate"/>
          </w:r>
          <w:r>
            <w:rPr>
              <w:rFonts w:hint="eastAsia"/>
            </w:rPr>
            <w:t>2.9</w:t>
          </w:r>
          <w:r>
            <w:t>员工培训</w:t>
          </w:r>
          <w:r>
            <w:tab/>
          </w:r>
          <w:r>
            <w:fldChar w:fldCharType="begin"/>
          </w:r>
          <w:r>
            <w:instrText xml:space="preserve"> PAGEREF _Toc31587 \h </w:instrText>
          </w:r>
          <w:r>
            <w:fldChar w:fldCharType="separate"/>
          </w:r>
          <w:r>
            <w:t>19</w:t>
          </w:r>
          <w:r>
            <w:fldChar w:fldCharType="end"/>
          </w:r>
          <w:r>
            <w:fldChar w:fldCharType="end"/>
          </w:r>
        </w:p>
        <w:p>
          <w:pPr>
            <w:pStyle w:val="12"/>
            <w:tabs>
              <w:tab w:val="right" w:leader="dot" w:pos="8300"/>
            </w:tabs>
            <w:ind w:left="640" w:firstLine="640"/>
          </w:pPr>
          <w:r>
            <w:fldChar w:fldCharType="begin"/>
          </w:r>
          <w:r>
            <w:instrText xml:space="preserve"> HYPERLINK \l "_Toc20577" </w:instrText>
          </w:r>
          <w:r>
            <w:fldChar w:fldCharType="separate"/>
          </w:r>
          <w:r>
            <w:rPr>
              <w:rFonts w:hint="eastAsia"/>
            </w:rPr>
            <w:t>2.10</w:t>
          </w:r>
          <w:r>
            <w:t>企业形象</w:t>
          </w:r>
          <w:r>
            <w:tab/>
          </w:r>
          <w:r>
            <w:fldChar w:fldCharType="begin"/>
          </w:r>
          <w:r>
            <w:instrText xml:space="preserve"> PAGEREF _Toc20577 \h </w:instrText>
          </w:r>
          <w:r>
            <w:fldChar w:fldCharType="separate"/>
          </w:r>
          <w:r>
            <w:t>20</w:t>
          </w:r>
          <w:r>
            <w:fldChar w:fldCharType="end"/>
          </w:r>
          <w:r>
            <w:fldChar w:fldCharType="end"/>
          </w:r>
        </w:p>
        <w:p>
          <w:pPr>
            <w:pStyle w:val="11"/>
            <w:tabs>
              <w:tab w:val="right" w:leader="dot" w:pos="8300"/>
            </w:tabs>
            <w:ind w:firstLine="640"/>
          </w:pPr>
          <w:r>
            <w:fldChar w:fldCharType="begin"/>
          </w:r>
          <w:r>
            <w:instrText xml:space="preserve"> HYPERLINK \l "_Toc21594" </w:instrText>
          </w:r>
          <w:r>
            <w:fldChar w:fldCharType="separate"/>
          </w:r>
          <w:r>
            <w:rPr>
              <w:rFonts w:hint="eastAsia" w:ascii="黑体" w:hAnsi="黑体" w:cs="黑体"/>
            </w:rPr>
            <w:t>3. 基础管理服务内容</w:t>
          </w:r>
          <w:r>
            <w:tab/>
          </w:r>
          <w:r>
            <w:fldChar w:fldCharType="begin"/>
          </w:r>
          <w:r>
            <w:instrText xml:space="preserve"> PAGEREF _Toc21594 \h </w:instrText>
          </w:r>
          <w:r>
            <w:fldChar w:fldCharType="separate"/>
          </w:r>
          <w:r>
            <w:t>20</w:t>
          </w:r>
          <w:r>
            <w:fldChar w:fldCharType="end"/>
          </w:r>
          <w:r>
            <w:fldChar w:fldCharType="end"/>
          </w:r>
        </w:p>
        <w:p>
          <w:pPr>
            <w:pStyle w:val="12"/>
            <w:tabs>
              <w:tab w:val="right" w:leader="dot" w:pos="8300"/>
            </w:tabs>
            <w:ind w:left="640" w:firstLine="640"/>
          </w:pPr>
          <w:r>
            <w:fldChar w:fldCharType="begin"/>
          </w:r>
          <w:r>
            <w:instrText xml:space="preserve"> HYPERLINK \l "_Toc12676" </w:instrText>
          </w:r>
          <w:r>
            <w:fldChar w:fldCharType="separate"/>
          </w:r>
          <w:r>
            <w:rPr>
              <w:rFonts w:hint="eastAsia"/>
            </w:rPr>
            <w:t>3.</w:t>
          </w:r>
          <w:r>
            <w:t>1项目资料</w:t>
          </w:r>
          <w:r>
            <w:rPr>
              <w:rFonts w:hint="eastAsia"/>
            </w:rPr>
            <w:t>内容</w:t>
          </w:r>
          <w:r>
            <w:tab/>
          </w:r>
          <w:r>
            <w:fldChar w:fldCharType="begin"/>
          </w:r>
          <w:r>
            <w:instrText xml:space="preserve"> PAGEREF _Toc12676 \h </w:instrText>
          </w:r>
          <w:r>
            <w:fldChar w:fldCharType="separate"/>
          </w:r>
          <w:r>
            <w:t>20</w:t>
          </w:r>
          <w:r>
            <w:fldChar w:fldCharType="end"/>
          </w:r>
          <w:r>
            <w:fldChar w:fldCharType="end"/>
          </w:r>
        </w:p>
        <w:p>
          <w:pPr>
            <w:pStyle w:val="12"/>
            <w:tabs>
              <w:tab w:val="right" w:leader="dot" w:pos="8300"/>
            </w:tabs>
            <w:ind w:left="640" w:firstLine="640"/>
          </w:pPr>
          <w:r>
            <w:fldChar w:fldCharType="begin"/>
          </w:r>
          <w:r>
            <w:instrText xml:space="preserve"> HYPERLINK \l "_Toc18678" </w:instrText>
          </w:r>
          <w:r>
            <w:fldChar w:fldCharType="separate"/>
          </w:r>
          <w:r>
            <w:rPr>
              <w:rFonts w:hint="eastAsia"/>
            </w:rPr>
            <w:t>3</w:t>
          </w:r>
          <w:r>
            <w:t>.2物业管理</w:t>
          </w:r>
          <w:r>
            <w:rPr>
              <w:rFonts w:hint="eastAsia"/>
            </w:rPr>
            <w:t>前</w:t>
          </w:r>
          <w:r>
            <w:t>期介入</w:t>
          </w:r>
          <w:r>
            <w:tab/>
          </w:r>
          <w:r>
            <w:fldChar w:fldCharType="begin"/>
          </w:r>
          <w:r>
            <w:instrText xml:space="preserve"> PAGEREF _Toc18678 \h </w:instrText>
          </w:r>
          <w:r>
            <w:fldChar w:fldCharType="separate"/>
          </w:r>
          <w:r>
            <w:t>21</w:t>
          </w:r>
          <w:r>
            <w:fldChar w:fldCharType="end"/>
          </w:r>
          <w:r>
            <w:fldChar w:fldCharType="end"/>
          </w:r>
        </w:p>
        <w:p>
          <w:pPr>
            <w:pStyle w:val="12"/>
            <w:tabs>
              <w:tab w:val="right" w:leader="dot" w:pos="8300"/>
            </w:tabs>
            <w:ind w:left="640" w:firstLine="640"/>
          </w:pPr>
          <w:r>
            <w:fldChar w:fldCharType="begin"/>
          </w:r>
          <w:r>
            <w:instrText xml:space="preserve"> HYPERLINK \l "_Toc30523" </w:instrText>
          </w:r>
          <w:r>
            <w:fldChar w:fldCharType="separate"/>
          </w:r>
          <w:r>
            <w:rPr>
              <w:rFonts w:hint="eastAsia"/>
            </w:rPr>
            <w:t>3.3</w:t>
          </w:r>
          <w:r>
            <w:t>承接查验</w:t>
          </w:r>
          <w:r>
            <w:tab/>
          </w:r>
          <w:r>
            <w:fldChar w:fldCharType="begin"/>
          </w:r>
          <w:r>
            <w:instrText xml:space="preserve"> PAGEREF _Toc30523 \h </w:instrText>
          </w:r>
          <w:r>
            <w:fldChar w:fldCharType="separate"/>
          </w:r>
          <w:r>
            <w:t>21</w:t>
          </w:r>
          <w:r>
            <w:fldChar w:fldCharType="end"/>
          </w:r>
          <w:r>
            <w:fldChar w:fldCharType="end"/>
          </w:r>
        </w:p>
        <w:p>
          <w:pPr>
            <w:pStyle w:val="7"/>
            <w:tabs>
              <w:tab w:val="right" w:leader="dot" w:pos="8300"/>
            </w:tabs>
            <w:ind w:left="1280" w:firstLine="640"/>
          </w:pPr>
          <w:r>
            <w:fldChar w:fldCharType="begin"/>
          </w:r>
          <w:r>
            <w:instrText xml:space="preserve"> HYPERLINK \l "_Toc19020" </w:instrText>
          </w:r>
          <w:r>
            <w:fldChar w:fldCharType="separate"/>
          </w:r>
          <w:r>
            <w:rPr>
              <w:rFonts w:hint="eastAsia"/>
            </w:rPr>
            <w:t>3.3.1</w:t>
          </w:r>
          <w:r>
            <w:t>物业承接查验的条件</w:t>
          </w:r>
          <w:r>
            <w:tab/>
          </w:r>
          <w:r>
            <w:fldChar w:fldCharType="begin"/>
          </w:r>
          <w:r>
            <w:instrText xml:space="preserve"> PAGEREF _Toc19020 \h </w:instrText>
          </w:r>
          <w:r>
            <w:fldChar w:fldCharType="separate"/>
          </w:r>
          <w:r>
            <w:t>21</w:t>
          </w:r>
          <w:r>
            <w:fldChar w:fldCharType="end"/>
          </w:r>
          <w:r>
            <w:fldChar w:fldCharType="end"/>
          </w:r>
        </w:p>
        <w:p>
          <w:pPr>
            <w:pStyle w:val="7"/>
            <w:tabs>
              <w:tab w:val="right" w:leader="dot" w:pos="8300"/>
            </w:tabs>
            <w:ind w:left="1280" w:firstLine="640"/>
          </w:pPr>
          <w:r>
            <w:fldChar w:fldCharType="begin"/>
          </w:r>
          <w:r>
            <w:instrText xml:space="preserve"> HYPERLINK \l "_Toc17518" </w:instrText>
          </w:r>
          <w:r>
            <w:fldChar w:fldCharType="separate"/>
          </w:r>
          <w:r>
            <w:rPr>
              <w:rFonts w:hint="eastAsia"/>
            </w:rPr>
            <w:t>3.3.2物业承接查验的程序</w:t>
          </w:r>
          <w:r>
            <w:tab/>
          </w:r>
          <w:r>
            <w:fldChar w:fldCharType="begin"/>
          </w:r>
          <w:r>
            <w:instrText xml:space="preserve"> PAGEREF _Toc17518 \h </w:instrText>
          </w:r>
          <w:r>
            <w:fldChar w:fldCharType="separate"/>
          </w:r>
          <w:r>
            <w:t>22</w:t>
          </w:r>
          <w:r>
            <w:fldChar w:fldCharType="end"/>
          </w:r>
          <w:r>
            <w:fldChar w:fldCharType="end"/>
          </w:r>
        </w:p>
        <w:p>
          <w:pPr>
            <w:pStyle w:val="12"/>
            <w:tabs>
              <w:tab w:val="right" w:leader="dot" w:pos="8300"/>
            </w:tabs>
            <w:ind w:left="640" w:firstLine="640"/>
          </w:pPr>
          <w:r>
            <w:fldChar w:fldCharType="begin"/>
          </w:r>
          <w:r>
            <w:instrText xml:space="preserve"> HYPERLINK \l "_Toc5434" </w:instrText>
          </w:r>
          <w:r>
            <w:fldChar w:fldCharType="separate"/>
          </w:r>
          <w:r>
            <w:rPr>
              <w:rFonts w:hint="eastAsia"/>
            </w:rPr>
            <w:t>3.4</w:t>
          </w:r>
          <w:r>
            <w:t>管理规约</w:t>
          </w:r>
          <w:r>
            <w:tab/>
          </w:r>
          <w:r>
            <w:fldChar w:fldCharType="begin"/>
          </w:r>
          <w:r>
            <w:instrText xml:space="preserve"> PAGEREF _Toc5434 \h </w:instrText>
          </w:r>
          <w:r>
            <w:fldChar w:fldCharType="separate"/>
          </w:r>
          <w:r>
            <w:t>23</w:t>
          </w:r>
          <w:r>
            <w:fldChar w:fldCharType="end"/>
          </w:r>
          <w:r>
            <w:fldChar w:fldCharType="end"/>
          </w:r>
        </w:p>
        <w:p>
          <w:pPr>
            <w:pStyle w:val="12"/>
            <w:tabs>
              <w:tab w:val="right" w:leader="dot" w:pos="8300"/>
            </w:tabs>
            <w:ind w:left="640" w:firstLine="640"/>
          </w:pPr>
          <w:r>
            <w:fldChar w:fldCharType="begin"/>
          </w:r>
          <w:r>
            <w:instrText xml:space="preserve"> HYPERLINK \l "_Toc22958" </w:instrText>
          </w:r>
          <w:r>
            <w:fldChar w:fldCharType="separate"/>
          </w:r>
          <w:r>
            <w:rPr>
              <w:rFonts w:hint="eastAsia"/>
            </w:rPr>
            <w:t>3.5</w:t>
          </w:r>
          <w:r>
            <w:t>业主大会议事规则</w:t>
          </w:r>
          <w:r>
            <w:tab/>
          </w:r>
          <w:r>
            <w:fldChar w:fldCharType="begin"/>
          </w:r>
          <w:r>
            <w:instrText xml:space="preserve"> PAGEREF _Toc22958 \h </w:instrText>
          </w:r>
          <w:r>
            <w:fldChar w:fldCharType="separate"/>
          </w:r>
          <w:r>
            <w:t>23</w:t>
          </w:r>
          <w:r>
            <w:fldChar w:fldCharType="end"/>
          </w:r>
          <w:r>
            <w:fldChar w:fldCharType="end"/>
          </w:r>
        </w:p>
        <w:p>
          <w:pPr>
            <w:pStyle w:val="12"/>
            <w:tabs>
              <w:tab w:val="right" w:leader="dot" w:pos="8300"/>
            </w:tabs>
            <w:ind w:left="640" w:firstLine="640"/>
          </w:pPr>
          <w:r>
            <w:fldChar w:fldCharType="begin"/>
          </w:r>
          <w:r>
            <w:instrText xml:space="preserve"> HYPERLINK \l "_Toc19062" </w:instrText>
          </w:r>
          <w:r>
            <w:fldChar w:fldCharType="separate"/>
          </w:r>
          <w:r>
            <w:rPr>
              <w:rFonts w:hint="eastAsia"/>
            </w:rPr>
            <w:t>3.6</w:t>
          </w:r>
          <w:r>
            <w:t>物业服务合同</w:t>
          </w:r>
          <w:r>
            <w:tab/>
          </w:r>
          <w:r>
            <w:fldChar w:fldCharType="begin"/>
          </w:r>
          <w:r>
            <w:instrText xml:space="preserve"> PAGEREF _Toc19062 \h </w:instrText>
          </w:r>
          <w:r>
            <w:fldChar w:fldCharType="separate"/>
          </w:r>
          <w:r>
            <w:t>24</w:t>
          </w:r>
          <w:r>
            <w:fldChar w:fldCharType="end"/>
          </w:r>
          <w:r>
            <w:fldChar w:fldCharType="end"/>
          </w:r>
        </w:p>
        <w:p>
          <w:pPr>
            <w:pStyle w:val="12"/>
            <w:tabs>
              <w:tab w:val="right" w:leader="dot" w:pos="8300"/>
            </w:tabs>
            <w:ind w:left="640" w:firstLine="640"/>
          </w:pPr>
          <w:r>
            <w:fldChar w:fldCharType="begin"/>
          </w:r>
          <w:r>
            <w:instrText xml:space="preserve"> HYPERLINK \l "_Toc21919" </w:instrText>
          </w:r>
          <w:r>
            <w:fldChar w:fldCharType="separate"/>
          </w:r>
          <w:r>
            <w:rPr>
              <w:rFonts w:hint="eastAsia"/>
            </w:rPr>
            <w:t>3.7</w:t>
          </w:r>
          <w:r>
            <w:t>专项维修资金</w:t>
          </w:r>
          <w:r>
            <w:tab/>
          </w:r>
          <w:r>
            <w:fldChar w:fldCharType="begin"/>
          </w:r>
          <w:r>
            <w:instrText xml:space="preserve"> PAGEREF _Toc21919 \h </w:instrText>
          </w:r>
          <w:r>
            <w:fldChar w:fldCharType="separate"/>
          </w:r>
          <w:r>
            <w:t>25</w:t>
          </w:r>
          <w:r>
            <w:fldChar w:fldCharType="end"/>
          </w:r>
          <w:r>
            <w:fldChar w:fldCharType="end"/>
          </w:r>
        </w:p>
        <w:p>
          <w:pPr>
            <w:pStyle w:val="12"/>
            <w:tabs>
              <w:tab w:val="right" w:leader="dot" w:pos="8300"/>
            </w:tabs>
            <w:ind w:left="640" w:firstLine="640"/>
          </w:pPr>
          <w:r>
            <w:fldChar w:fldCharType="begin"/>
          </w:r>
          <w:r>
            <w:instrText xml:space="preserve"> HYPERLINK \l "_Toc5076" </w:instrText>
          </w:r>
          <w:r>
            <w:fldChar w:fldCharType="separate"/>
          </w:r>
          <w:r>
            <w:rPr>
              <w:rFonts w:hint="eastAsia"/>
            </w:rPr>
            <w:t>3.8</w:t>
          </w:r>
          <w:r>
            <w:t>物业服务企业更迭</w:t>
          </w:r>
          <w:r>
            <w:tab/>
          </w:r>
          <w:r>
            <w:fldChar w:fldCharType="begin"/>
          </w:r>
          <w:r>
            <w:instrText xml:space="preserve"> PAGEREF _Toc5076 \h </w:instrText>
          </w:r>
          <w:r>
            <w:fldChar w:fldCharType="separate"/>
          </w:r>
          <w:r>
            <w:t>26</w:t>
          </w:r>
          <w:r>
            <w:fldChar w:fldCharType="end"/>
          </w:r>
          <w:r>
            <w:fldChar w:fldCharType="end"/>
          </w:r>
        </w:p>
        <w:p>
          <w:pPr>
            <w:pStyle w:val="7"/>
            <w:tabs>
              <w:tab w:val="right" w:leader="dot" w:pos="8300"/>
            </w:tabs>
            <w:ind w:left="1280" w:firstLine="640"/>
          </w:pPr>
          <w:r>
            <w:fldChar w:fldCharType="begin"/>
          </w:r>
          <w:r>
            <w:instrText xml:space="preserve"> HYPERLINK \l "_Toc4503" </w:instrText>
          </w:r>
          <w:r>
            <w:fldChar w:fldCharType="separate"/>
          </w:r>
          <w:r>
            <w:rPr>
              <w:rFonts w:hint="eastAsia"/>
            </w:rPr>
            <w:t>3.8</w:t>
          </w:r>
          <w:r>
            <w:t>.1 物业服务项目撤出时的资料移交</w:t>
          </w:r>
          <w:r>
            <w:tab/>
          </w:r>
          <w:r>
            <w:fldChar w:fldCharType="begin"/>
          </w:r>
          <w:r>
            <w:instrText xml:space="preserve"> PAGEREF _Toc4503 \h </w:instrText>
          </w:r>
          <w:r>
            <w:fldChar w:fldCharType="separate"/>
          </w:r>
          <w:r>
            <w:t>26</w:t>
          </w:r>
          <w:r>
            <w:fldChar w:fldCharType="end"/>
          </w:r>
          <w:r>
            <w:fldChar w:fldCharType="end"/>
          </w:r>
        </w:p>
        <w:p>
          <w:pPr>
            <w:pStyle w:val="7"/>
            <w:tabs>
              <w:tab w:val="right" w:leader="dot" w:pos="8300"/>
            </w:tabs>
            <w:ind w:left="1280" w:firstLine="640"/>
          </w:pPr>
          <w:r>
            <w:fldChar w:fldCharType="begin"/>
          </w:r>
          <w:r>
            <w:instrText xml:space="preserve"> HYPERLINK \l "_Toc10456" </w:instrText>
          </w:r>
          <w:r>
            <w:fldChar w:fldCharType="separate"/>
          </w:r>
          <w:r>
            <w:rPr>
              <w:rFonts w:hint="eastAsia"/>
            </w:rPr>
            <w:t>3</w:t>
          </w:r>
          <w:r>
            <w:t>.</w:t>
          </w:r>
          <w:r>
            <w:rPr>
              <w:rFonts w:hint="eastAsia"/>
            </w:rPr>
            <w:t>8</w:t>
          </w:r>
          <w:r>
            <w:t>.2 物业用房</w:t>
          </w:r>
          <w:r>
            <w:rPr>
              <w:rFonts w:hint="eastAsia"/>
            </w:rPr>
            <w:t>移交</w:t>
          </w:r>
          <w:r>
            <w:tab/>
          </w:r>
          <w:r>
            <w:fldChar w:fldCharType="begin"/>
          </w:r>
          <w:r>
            <w:instrText xml:space="preserve"> PAGEREF _Toc10456 \h </w:instrText>
          </w:r>
          <w:r>
            <w:fldChar w:fldCharType="separate"/>
          </w:r>
          <w:r>
            <w:t>26</w:t>
          </w:r>
          <w:r>
            <w:fldChar w:fldCharType="end"/>
          </w:r>
          <w:r>
            <w:fldChar w:fldCharType="end"/>
          </w:r>
        </w:p>
        <w:p>
          <w:pPr>
            <w:pStyle w:val="7"/>
            <w:tabs>
              <w:tab w:val="right" w:leader="dot" w:pos="8300"/>
            </w:tabs>
            <w:ind w:left="1280" w:firstLine="640"/>
          </w:pPr>
          <w:r>
            <w:fldChar w:fldCharType="begin"/>
          </w:r>
          <w:r>
            <w:instrText xml:space="preserve"> HYPERLINK \l "_Toc17516" </w:instrText>
          </w:r>
          <w:r>
            <w:fldChar w:fldCharType="separate"/>
          </w:r>
          <w:r>
            <w:rPr>
              <w:rFonts w:hint="eastAsia"/>
            </w:rPr>
            <w:t>3</w:t>
          </w:r>
          <w:r>
            <w:t>.</w:t>
          </w:r>
          <w:r>
            <w:rPr>
              <w:rFonts w:hint="eastAsia"/>
            </w:rPr>
            <w:t>8</w:t>
          </w:r>
          <w:r>
            <w:t>.3 费用</w:t>
          </w:r>
          <w:r>
            <w:rPr>
              <w:rFonts w:hint="eastAsia"/>
            </w:rPr>
            <w:t>移交</w:t>
          </w:r>
          <w:r>
            <w:tab/>
          </w:r>
          <w:r>
            <w:fldChar w:fldCharType="begin"/>
          </w:r>
          <w:r>
            <w:instrText xml:space="preserve"> PAGEREF _Toc17516 \h </w:instrText>
          </w:r>
          <w:r>
            <w:fldChar w:fldCharType="separate"/>
          </w:r>
          <w:r>
            <w:t>26</w:t>
          </w:r>
          <w:r>
            <w:fldChar w:fldCharType="end"/>
          </w:r>
          <w:r>
            <w:fldChar w:fldCharType="end"/>
          </w:r>
        </w:p>
        <w:p>
          <w:pPr>
            <w:pStyle w:val="7"/>
            <w:tabs>
              <w:tab w:val="right" w:leader="dot" w:pos="8300"/>
            </w:tabs>
            <w:ind w:left="1280" w:firstLine="640"/>
          </w:pPr>
          <w:r>
            <w:fldChar w:fldCharType="begin"/>
          </w:r>
          <w:r>
            <w:instrText xml:space="preserve"> HYPERLINK \l "_Toc21721" </w:instrText>
          </w:r>
          <w:r>
            <w:fldChar w:fldCharType="separate"/>
          </w:r>
          <w:r>
            <w:rPr>
              <w:rFonts w:hint="eastAsia"/>
            </w:rPr>
            <w:t>3</w:t>
          </w:r>
          <w:r>
            <w:t>.</w:t>
          </w:r>
          <w:r>
            <w:rPr>
              <w:rFonts w:hint="eastAsia"/>
            </w:rPr>
            <w:t>8</w:t>
          </w:r>
          <w:r>
            <w:t>.4 承接查验移交</w:t>
          </w:r>
          <w:r>
            <w:tab/>
          </w:r>
          <w:r>
            <w:fldChar w:fldCharType="begin"/>
          </w:r>
          <w:r>
            <w:instrText xml:space="preserve"> PAGEREF _Toc21721 \h </w:instrText>
          </w:r>
          <w:r>
            <w:fldChar w:fldCharType="separate"/>
          </w:r>
          <w:r>
            <w:t>27</w:t>
          </w:r>
          <w:r>
            <w:fldChar w:fldCharType="end"/>
          </w:r>
          <w:r>
            <w:fldChar w:fldCharType="end"/>
          </w:r>
        </w:p>
        <w:p>
          <w:pPr>
            <w:pStyle w:val="11"/>
            <w:tabs>
              <w:tab w:val="right" w:leader="dot" w:pos="8300"/>
            </w:tabs>
            <w:ind w:firstLine="640"/>
          </w:pPr>
          <w:r>
            <w:fldChar w:fldCharType="begin"/>
          </w:r>
          <w:r>
            <w:instrText xml:space="preserve"> HYPERLINK \l "_Toc9354" </w:instrText>
          </w:r>
          <w:r>
            <w:fldChar w:fldCharType="separate"/>
          </w:r>
          <w:r>
            <w:rPr>
              <w:rFonts w:hint="eastAsia" w:ascii="黑体" w:hAnsi="黑体" w:cs="黑体"/>
            </w:rPr>
            <w:t>4. 房屋共用部位管理</w:t>
          </w:r>
          <w:r>
            <w:tab/>
          </w:r>
          <w:r>
            <w:fldChar w:fldCharType="begin"/>
          </w:r>
          <w:r>
            <w:instrText xml:space="preserve"> PAGEREF _Toc9354 \h </w:instrText>
          </w:r>
          <w:r>
            <w:fldChar w:fldCharType="separate"/>
          </w:r>
          <w:r>
            <w:t>27</w:t>
          </w:r>
          <w:r>
            <w:fldChar w:fldCharType="end"/>
          </w:r>
          <w:r>
            <w:fldChar w:fldCharType="end"/>
          </w:r>
        </w:p>
        <w:p>
          <w:pPr>
            <w:pStyle w:val="12"/>
            <w:tabs>
              <w:tab w:val="right" w:leader="dot" w:pos="8300"/>
            </w:tabs>
            <w:ind w:left="640" w:firstLine="640"/>
          </w:pPr>
          <w:r>
            <w:fldChar w:fldCharType="begin"/>
          </w:r>
          <w:r>
            <w:instrText xml:space="preserve"> HYPERLINK \l "_Toc29502" </w:instrText>
          </w:r>
          <w:r>
            <w:fldChar w:fldCharType="separate"/>
          </w:r>
          <w:r>
            <w:rPr>
              <w:rFonts w:hint="eastAsia"/>
            </w:rPr>
            <w:t>4.1</w:t>
          </w:r>
          <w:r>
            <w:t>标识系统管理</w:t>
          </w:r>
          <w:r>
            <w:tab/>
          </w:r>
          <w:r>
            <w:fldChar w:fldCharType="begin"/>
          </w:r>
          <w:r>
            <w:instrText xml:space="preserve"> PAGEREF _Toc29502 \h </w:instrText>
          </w:r>
          <w:r>
            <w:fldChar w:fldCharType="separate"/>
          </w:r>
          <w:r>
            <w:t>27</w:t>
          </w:r>
          <w:r>
            <w:fldChar w:fldCharType="end"/>
          </w:r>
          <w:r>
            <w:fldChar w:fldCharType="end"/>
          </w:r>
        </w:p>
        <w:p>
          <w:pPr>
            <w:pStyle w:val="12"/>
            <w:tabs>
              <w:tab w:val="right" w:leader="dot" w:pos="8300"/>
            </w:tabs>
            <w:ind w:left="640" w:firstLine="640"/>
          </w:pPr>
          <w:r>
            <w:fldChar w:fldCharType="begin"/>
          </w:r>
          <w:r>
            <w:instrText xml:space="preserve"> HYPERLINK \l "_Toc19390" </w:instrText>
          </w:r>
          <w:r>
            <w:fldChar w:fldCharType="separate"/>
          </w:r>
          <w:r>
            <w:rPr>
              <w:rFonts w:hint="eastAsia"/>
            </w:rPr>
            <w:t>4.2</w:t>
          </w:r>
          <w:r>
            <w:t>房屋外况</w:t>
          </w:r>
          <w:r>
            <w:tab/>
          </w:r>
          <w:r>
            <w:fldChar w:fldCharType="begin"/>
          </w:r>
          <w:r>
            <w:instrText xml:space="preserve"> PAGEREF _Toc19390 \h </w:instrText>
          </w:r>
          <w:r>
            <w:fldChar w:fldCharType="separate"/>
          </w:r>
          <w:r>
            <w:t>28</w:t>
          </w:r>
          <w:r>
            <w:fldChar w:fldCharType="end"/>
          </w:r>
          <w:r>
            <w:fldChar w:fldCharType="end"/>
          </w:r>
        </w:p>
        <w:p>
          <w:pPr>
            <w:pStyle w:val="12"/>
            <w:tabs>
              <w:tab w:val="right" w:leader="dot" w:pos="8300"/>
            </w:tabs>
            <w:ind w:left="640" w:firstLine="640"/>
          </w:pPr>
          <w:r>
            <w:fldChar w:fldCharType="begin"/>
          </w:r>
          <w:r>
            <w:instrText xml:space="preserve"> HYPERLINK \l "_Toc15003" </w:instrText>
          </w:r>
          <w:r>
            <w:fldChar w:fldCharType="separate"/>
          </w:r>
          <w:r>
            <w:rPr>
              <w:rFonts w:hint="eastAsia"/>
            </w:rPr>
            <w:t>4.3</w:t>
          </w:r>
          <w:r>
            <w:t>公共共用部位管理</w:t>
          </w:r>
          <w:r>
            <w:tab/>
          </w:r>
          <w:r>
            <w:fldChar w:fldCharType="begin"/>
          </w:r>
          <w:r>
            <w:instrText xml:space="preserve"> PAGEREF _Toc15003 \h </w:instrText>
          </w:r>
          <w:r>
            <w:fldChar w:fldCharType="separate"/>
          </w:r>
          <w:r>
            <w:t>28</w:t>
          </w:r>
          <w:r>
            <w:fldChar w:fldCharType="end"/>
          </w:r>
          <w:r>
            <w:fldChar w:fldCharType="end"/>
          </w:r>
        </w:p>
        <w:p>
          <w:pPr>
            <w:pStyle w:val="12"/>
            <w:tabs>
              <w:tab w:val="right" w:leader="dot" w:pos="8300"/>
            </w:tabs>
            <w:ind w:left="640" w:firstLine="640"/>
          </w:pPr>
          <w:r>
            <w:fldChar w:fldCharType="begin"/>
          </w:r>
          <w:r>
            <w:instrText xml:space="preserve"> HYPERLINK \l "_Toc29278" </w:instrText>
          </w:r>
          <w:r>
            <w:fldChar w:fldCharType="separate"/>
          </w:r>
          <w:r>
            <w:rPr>
              <w:rFonts w:hint="eastAsia"/>
            </w:rPr>
            <w:t>4.</w:t>
          </w:r>
          <w:r>
            <w:t>4 室外设施管理</w:t>
          </w:r>
          <w:r>
            <w:tab/>
          </w:r>
          <w:r>
            <w:fldChar w:fldCharType="begin"/>
          </w:r>
          <w:r>
            <w:instrText xml:space="preserve"> PAGEREF _Toc29278 \h </w:instrText>
          </w:r>
          <w:r>
            <w:fldChar w:fldCharType="separate"/>
          </w:r>
          <w:r>
            <w:t>28</w:t>
          </w:r>
          <w:r>
            <w:fldChar w:fldCharType="end"/>
          </w:r>
          <w:r>
            <w:fldChar w:fldCharType="end"/>
          </w:r>
        </w:p>
        <w:p>
          <w:pPr>
            <w:pStyle w:val="12"/>
            <w:tabs>
              <w:tab w:val="right" w:leader="dot" w:pos="8300"/>
            </w:tabs>
            <w:ind w:left="640" w:firstLine="640"/>
          </w:pPr>
          <w:r>
            <w:fldChar w:fldCharType="begin"/>
          </w:r>
          <w:r>
            <w:instrText xml:space="preserve"> HYPERLINK \l "_Toc13750" </w:instrText>
          </w:r>
          <w:r>
            <w:fldChar w:fldCharType="separate"/>
          </w:r>
          <w:r>
            <w:rPr>
              <w:rFonts w:hint="eastAsia"/>
            </w:rPr>
            <w:t>4.</w:t>
          </w:r>
          <w:r>
            <w:t>5 装修管理</w:t>
          </w:r>
          <w:r>
            <w:tab/>
          </w:r>
          <w:r>
            <w:fldChar w:fldCharType="begin"/>
          </w:r>
          <w:r>
            <w:instrText xml:space="preserve"> PAGEREF _Toc13750 \h </w:instrText>
          </w:r>
          <w:r>
            <w:fldChar w:fldCharType="separate"/>
          </w:r>
          <w:r>
            <w:t>29</w:t>
          </w:r>
          <w:r>
            <w:fldChar w:fldCharType="end"/>
          </w:r>
          <w:r>
            <w:fldChar w:fldCharType="end"/>
          </w:r>
        </w:p>
        <w:p>
          <w:pPr>
            <w:pStyle w:val="7"/>
            <w:tabs>
              <w:tab w:val="right" w:leader="dot" w:pos="8300"/>
            </w:tabs>
            <w:ind w:left="1280" w:firstLine="640"/>
          </w:pPr>
          <w:r>
            <w:fldChar w:fldCharType="begin"/>
          </w:r>
          <w:r>
            <w:instrText xml:space="preserve"> HYPERLINK \l "_Toc1207" </w:instrText>
          </w:r>
          <w:r>
            <w:fldChar w:fldCharType="separate"/>
          </w:r>
          <w:r>
            <w:rPr>
              <w:rFonts w:hint="eastAsia"/>
            </w:rPr>
            <w:t>4.5.1禁止行为</w:t>
          </w:r>
          <w:r>
            <w:tab/>
          </w:r>
          <w:r>
            <w:fldChar w:fldCharType="begin"/>
          </w:r>
          <w:r>
            <w:instrText xml:space="preserve"> PAGEREF _Toc1207 \h </w:instrText>
          </w:r>
          <w:r>
            <w:fldChar w:fldCharType="separate"/>
          </w:r>
          <w:r>
            <w:t>30</w:t>
          </w:r>
          <w:r>
            <w:fldChar w:fldCharType="end"/>
          </w:r>
          <w:r>
            <w:fldChar w:fldCharType="end"/>
          </w:r>
        </w:p>
        <w:p>
          <w:pPr>
            <w:pStyle w:val="7"/>
            <w:tabs>
              <w:tab w:val="right" w:leader="dot" w:pos="8300"/>
            </w:tabs>
            <w:ind w:left="1280" w:firstLine="640"/>
          </w:pPr>
          <w:r>
            <w:fldChar w:fldCharType="begin"/>
          </w:r>
          <w:r>
            <w:instrText xml:space="preserve"> HYPERLINK \l "_Toc450" </w:instrText>
          </w:r>
          <w:r>
            <w:fldChar w:fldCharType="separate"/>
          </w:r>
          <w:r>
            <w:rPr>
              <w:rFonts w:hint="eastAsia"/>
            </w:rPr>
            <w:t>4.5.2未经批准不可操作行为</w:t>
          </w:r>
          <w:r>
            <w:tab/>
          </w:r>
          <w:r>
            <w:fldChar w:fldCharType="begin"/>
          </w:r>
          <w:r>
            <w:instrText xml:space="preserve"> PAGEREF _Toc450 \h </w:instrText>
          </w:r>
          <w:r>
            <w:fldChar w:fldCharType="separate"/>
          </w:r>
          <w:r>
            <w:t>31</w:t>
          </w:r>
          <w:r>
            <w:fldChar w:fldCharType="end"/>
          </w:r>
          <w:r>
            <w:fldChar w:fldCharType="end"/>
          </w:r>
        </w:p>
        <w:p>
          <w:pPr>
            <w:pStyle w:val="12"/>
            <w:tabs>
              <w:tab w:val="right" w:leader="dot" w:pos="8300"/>
            </w:tabs>
            <w:ind w:left="640" w:firstLine="640"/>
          </w:pPr>
          <w:r>
            <w:fldChar w:fldCharType="begin"/>
          </w:r>
          <w:r>
            <w:instrText xml:space="preserve"> HYPERLINK \l "_Toc27883" </w:instrText>
          </w:r>
          <w:r>
            <w:fldChar w:fldCharType="separate"/>
          </w:r>
          <w:r>
            <w:rPr>
              <w:rFonts w:hint="eastAsia"/>
            </w:rPr>
            <w:t>4.6</w:t>
          </w:r>
          <w:r>
            <w:t> 日常</w:t>
          </w:r>
          <w:r>
            <w:rPr>
              <w:rFonts w:hint="eastAsia"/>
            </w:rPr>
            <w:t>巡查</w:t>
          </w:r>
          <w:r>
            <w:tab/>
          </w:r>
          <w:r>
            <w:fldChar w:fldCharType="begin"/>
          </w:r>
          <w:r>
            <w:instrText xml:space="preserve"> PAGEREF _Toc27883 \h </w:instrText>
          </w:r>
          <w:r>
            <w:fldChar w:fldCharType="separate"/>
          </w:r>
          <w:r>
            <w:t>31</w:t>
          </w:r>
          <w:r>
            <w:fldChar w:fldCharType="end"/>
          </w:r>
          <w:r>
            <w:fldChar w:fldCharType="end"/>
          </w:r>
        </w:p>
        <w:p>
          <w:pPr>
            <w:pStyle w:val="11"/>
            <w:tabs>
              <w:tab w:val="right" w:leader="dot" w:pos="8300"/>
            </w:tabs>
            <w:ind w:firstLine="640"/>
          </w:pPr>
          <w:r>
            <w:fldChar w:fldCharType="begin"/>
          </w:r>
          <w:r>
            <w:instrText xml:space="preserve"> HYPERLINK \l "_Toc25415" </w:instrText>
          </w:r>
          <w:r>
            <w:fldChar w:fldCharType="separate"/>
          </w:r>
          <w:r>
            <w:rPr>
              <w:rFonts w:hint="eastAsia" w:ascii="黑体" w:hAnsi="黑体" w:cs="黑体"/>
            </w:rPr>
            <w:t>5. 公共共用设施设备运行、维修和养护</w:t>
          </w:r>
          <w:r>
            <w:tab/>
          </w:r>
          <w:r>
            <w:fldChar w:fldCharType="begin"/>
          </w:r>
          <w:r>
            <w:instrText xml:space="preserve"> PAGEREF _Toc25415 \h </w:instrText>
          </w:r>
          <w:r>
            <w:fldChar w:fldCharType="separate"/>
          </w:r>
          <w:r>
            <w:t>31</w:t>
          </w:r>
          <w:r>
            <w:fldChar w:fldCharType="end"/>
          </w:r>
          <w:r>
            <w:fldChar w:fldCharType="end"/>
          </w:r>
        </w:p>
        <w:p>
          <w:pPr>
            <w:pStyle w:val="12"/>
            <w:tabs>
              <w:tab w:val="right" w:leader="dot" w:pos="8300"/>
            </w:tabs>
            <w:ind w:left="640" w:firstLine="640"/>
          </w:pPr>
          <w:r>
            <w:fldChar w:fldCharType="begin"/>
          </w:r>
          <w:r>
            <w:instrText xml:space="preserve"> HYPERLINK \l "_Toc31897" </w:instrText>
          </w:r>
          <w:r>
            <w:fldChar w:fldCharType="separate"/>
          </w:r>
          <w:r>
            <w:rPr>
              <w:rFonts w:hint="eastAsia"/>
            </w:rPr>
            <w:t>5.1</w:t>
          </w:r>
          <w:r>
            <w:t>公共共用设施设备管理</w:t>
          </w:r>
          <w:r>
            <w:tab/>
          </w:r>
          <w:r>
            <w:fldChar w:fldCharType="begin"/>
          </w:r>
          <w:r>
            <w:instrText xml:space="preserve"> PAGEREF _Toc31897 \h </w:instrText>
          </w:r>
          <w:r>
            <w:fldChar w:fldCharType="separate"/>
          </w:r>
          <w:r>
            <w:t>31</w:t>
          </w:r>
          <w:r>
            <w:fldChar w:fldCharType="end"/>
          </w:r>
          <w:r>
            <w:fldChar w:fldCharType="end"/>
          </w:r>
        </w:p>
        <w:p>
          <w:pPr>
            <w:pStyle w:val="12"/>
            <w:tabs>
              <w:tab w:val="right" w:leader="dot" w:pos="8300"/>
            </w:tabs>
            <w:ind w:left="640" w:firstLine="640"/>
          </w:pPr>
          <w:r>
            <w:fldChar w:fldCharType="begin"/>
          </w:r>
          <w:r>
            <w:instrText xml:space="preserve"> HYPERLINK \l "_Toc3998" </w:instrText>
          </w:r>
          <w:r>
            <w:fldChar w:fldCharType="separate"/>
          </w:r>
          <w:r>
            <w:rPr>
              <w:rFonts w:hint="eastAsia"/>
            </w:rPr>
            <w:t>5.2</w:t>
          </w:r>
          <w:r>
            <w:t> 室外公共共用管线和道路</w:t>
          </w:r>
          <w:r>
            <w:tab/>
          </w:r>
          <w:r>
            <w:fldChar w:fldCharType="begin"/>
          </w:r>
          <w:r>
            <w:instrText xml:space="preserve"> PAGEREF _Toc3998 \h </w:instrText>
          </w:r>
          <w:r>
            <w:fldChar w:fldCharType="separate"/>
          </w:r>
          <w:r>
            <w:t>32</w:t>
          </w:r>
          <w:r>
            <w:fldChar w:fldCharType="end"/>
          </w:r>
          <w:r>
            <w:fldChar w:fldCharType="end"/>
          </w:r>
        </w:p>
        <w:p>
          <w:pPr>
            <w:pStyle w:val="12"/>
            <w:tabs>
              <w:tab w:val="right" w:leader="dot" w:pos="8300"/>
            </w:tabs>
            <w:ind w:left="640" w:firstLine="640"/>
          </w:pPr>
          <w:r>
            <w:fldChar w:fldCharType="begin"/>
          </w:r>
          <w:r>
            <w:instrText xml:space="preserve"> HYPERLINK \l "_Toc32018" </w:instrText>
          </w:r>
          <w:r>
            <w:fldChar w:fldCharType="separate"/>
          </w:r>
          <w:r>
            <w:rPr>
              <w:rFonts w:hint="eastAsia"/>
            </w:rPr>
            <w:t>5.</w:t>
          </w:r>
          <w:r>
            <w:t>3 设备机房</w:t>
          </w:r>
          <w:r>
            <w:tab/>
          </w:r>
          <w:r>
            <w:fldChar w:fldCharType="begin"/>
          </w:r>
          <w:r>
            <w:instrText xml:space="preserve"> PAGEREF _Toc32018 \h </w:instrText>
          </w:r>
          <w:r>
            <w:fldChar w:fldCharType="separate"/>
          </w:r>
          <w:r>
            <w:t>32</w:t>
          </w:r>
          <w:r>
            <w:fldChar w:fldCharType="end"/>
          </w:r>
          <w:r>
            <w:fldChar w:fldCharType="end"/>
          </w:r>
        </w:p>
        <w:p>
          <w:pPr>
            <w:pStyle w:val="12"/>
            <w:tabs>
              <w:tab w:val="right" w:leader="dot" w:pos="8300"/>
            </w:tabs>
            <w:ind w:left="640" w:firstLine="640"/>
          </w:pPr>
          <w:r>
            <w:fldChar w:fldCharType="begin"/>
          </w:r>
          <w:r>
            <w:instrText xml:space="preserve"> HYPERLINK \l "_Toc14048" </w:instrText>
          </w:r>
          <w:r>
            <w:fldChar w:fldCharType="separate"/>
          </w:r>
          <w:r>
            <w:rPr>
              <w:rFonts w:hint="eastAsia"/>
            </w:rPr>
            <w:t>5.4</w:t>
          </w:r>
          <w:r>
            <w:t> 供电系统</w:t>
          </w:r>
          <w:r>
            <w:tab/>
          </w:r>
          <w:r>
            <w:fldChar w:fldCharType="begin"/>
          </w:r>
          <w:r>
            <w:instrText xml:space="preserve"> PAGEREF _Toc14048 \h </w:instrText>
          </w:r>
          <w:r>
            <w:fldChar w:fldCharType="separate"/>
          </w:r>
          <w:r>
            <w:t>33</w:t>
          </w:r>
          <w:r>
            <w:fldChar w:fldCharType="end"/>
          </w:r>
          <w:r>
            <w:fldChar w:fldCharType="end"/>
          </w:r>
        </w:p>
        <w:p>
          <w:pPr>
            <w:pStyle w:val="12"/>
            <w:tabs>
              <w:tab w:val="right" w:leader="dot" w:pos="8300"/>
            </w:tabs>
            <w:ind w:left="640" w:firstLine="640"/>
          </w:pPr>
          <w:r>
            <w:fldChar w:fldCharType="begin"/>
          </w:r>
          <w:r>
            <w:instrText xml:space="preserve"> HYPERLINK \l "_Toc25060" </w:instrText>
          </w:r>
          <w:r>
            <w:fldChar w:fldCharType="separate"/>
          </w:r>
          <w:r>
            <w:rPr>
              <w:rFonts w:hint="eastAsia"/>
            </w:rPr>
            <w:t>5.5弱电</w:t>
          </w:r>
          <w:r>
            <w:t>系统</w:t>
          </w:r>
          <w:r>
            <w:tab/>
          </w:r>
          <w:r>
            <w:fldChar w:fldCharType="begin"/>
          </w:r>
          <w:r>
            <w:instrText xml:space="preserve"> PAGEREF _Toc25060 \h </w:instrText>
          </w:r>
          <w:r>
            <w:fldChar w:fldCharType="separate"/>
          </w:r>
          <w:r>
            <w:t>34</w:t>
          </w:r>
          <w:r>
            <w:fldChar w:fldCharType="end"/>
          </w:r>
          <w:r>
            <w:fldChar w:fldCharType="end"/>
          </w:r>
        </w:p>
        <w:p>
          <w:pPr>
            <w:pStyle w:val="12"/>
            <w:tabs>
              <w:tab w:val="right" w:leader="dot" w:pos="8300"/>
            </w:tabs>
            <w:ind w:left="640" w:firstLine="640"/>
          </w:pPr>
          <w:r>
            <w:fldChar w:fldCharType="begin"/>
          </w:r>
          <w:r>
            <w:instrText xml:space="preserve"> HYPERLINK \l "_Toc31419" </w:instrText>
          </w:r>
          <w:r>
            <w:fldChar w:fldCharType="separate"/>
          </w:r>
          <w:r>
            <w:rPr>
              <w:rFonts w:hint="eastAsia"/>
            </w:rPr>
            <w:t>5.6</w:t>
          </w:r>
          <w:r>
            <w:t>电梯系统</w:t>
          </w:r>
          <w:r>
            <w:tab/>
          </w:r>
          <w:r>
            <w:fldChar w:fldCharType="begin"/>
          </w:r>
          <w:r>
            <w:instrText xml:space="preserve"> PAGEREF _Toc31419 \h </w:instrText>
          </w:r>
          <w:r>
            <w:fldChar w:fldCharType="separate"/>
          </w:r>
          <w:r>
            <w:t>34</w:t>
          </w:r>
          <w:r>
            <w:fldChar w:fldCharType="end"/>
          </w:r>
          <w:r>
            <w:fldChar w:fldCharType="end"/>
          </w:r>
        </w:p>
        <w:p>
          <w:pPr>
            <w:pStyle w:val="12"/>
            <w:tabs>
              <w:tab w:val="right" w:leader="dot" w:pos="8300"/>
            </w:tabs>
            <w:ind w:left="640" w:firstLine="640"/>
          </w:pPr>
          <w:r>
            <w:fldChar w:fldCharType="begin"/>
          </w:r>
          <w:r>
            <w:instrText xml:space="preserve"> HYPERLINK \l "_Toc14590" </w:instrText>
          </w:r>
          <w:r>
            <w:fldChar w:fldCharType="separate"/>
          </w:r>
          <w:r>
            <w:rPr>
              <w:rFonts w:hint="eastAsia"/>
            </w:rPr>
            <w:t>5.7</w:t>
          </w:r>
          <w:r>
            <w:t>给排水系统</w:t>
          </w:r>
          <w:r>
            <w:tab/>
          </w:r>
          <w:r>
            <w:fldChar w:fldCharType="begin"/>
          </w:r>
          <w:r>
            <w:instrText xml:space="preserve"> PAGEREF _Toc14590 \h </w:instrText>
          </w:r>
          <w:r>
            <w:fldChar w:fldCharType="separate"/>
          </w:r>
          <w:r>
            <w:t>35</w:t>
          </w:r>
          <w:r>
            <w:fldChar w:fldCharType="end"/>
          </w:r>
          <w:r>
            <w:fldChar w:fldCharType="end"/>
          </w:r>
        </w:p>
        <w:p>
          <w:pPr>
            <w:pStyle w:val="12"/>
            <w:tabs>
              <w:tab w:val="right" w:leader="dot" w:pos="8300"/>
            </w:tabs>
            <w:ind w:left="640" w:firstLine="640"/>
          </w:pPr>
          <w:r>
            <w:fldChar w:fldCharType="begin"/>
          </w:r>
          <w:r>
            <w:instrText xml:space="preserve"> HYPERLINK \l "_Toc8335" </w:instrText>
          </w:r>
          <w:r>
            <w:fldChar w:fldCharType="separate"/>
          </w:r>
          <w:r>
            <w:rPr>
              <w:rFonts w:hint="eastAsia"/>
            </w:rPr>
            <w:t>5.8</w:t>
          </w:r>
          <w:r>
            <w:t>避雷系统</w:t>
          </w:r>
          <w:r>
            <w:tab/>
          </w:r>
          <w:r>
            <w:fldChar w:fldCharType="begin"/>
          </w:r>
          <w:r>
            <w:instrText xml:space="preserve"> PAGEREF _Toc8335 \h </w:instrText>
          </w:r>
          <w:r>
            <w:fldChar w:fldCharType="separate"/>
          </w:r>
          <w:r>
            <w:t>36</w:t>
          </w:r>
          <w:r>
            <w:fldChar w:fldCharType="end"/>
          </w:r>
          <w:r>
            <w:fldChar w:fldCharType="end"/>
          </w:r>
        </w:p>
        <w:p>
          <w:pPr>
            <w:pStyle w:val="12"/>
            <w:tabs>
              <w:tab w:val="right" w:leader="dot" w:pos="8300"/>
            </w:tabs>
            <w:ind w:left="640" w:firstLine="640"/>
          </w:pPr>
          <w:r>
            <w:fldChar w:fldCharType="begin"/>
          </w:r>
          <w:r>
            <w:instrText xml:space="preserve"> HYPERLINK \l "_Toc3263" </w:instrText>
          </w:r>
          <w:r>
            <w:fldChar w:fldCharType="separate"/>
          </w:r>
          <w:r>
            <w:rPr>
              <w:rFonts w:hint="eastAsia"/>
            </w:rPr>
            <w:t>5.9</w:t>
          </w:r>
          <w:r>
            <w:t>消防系统</w:t>
          </w:r>
          <w:r>
            <w:tab/>
          </w:r>
          <w:r>
            <w:fldChar w:fldCharType="begin"/>
          </w:r>
          <w:r>
            <w:instrText xml:space="preserve"> PAGEREF _Toc3263 \h </w:instrText>
          </w:r>
          <w:r>
            <w:fldChar w:fldCharType="separate"/>
          </w:r>
          <w:r>
            <w:t>36</w:t>
          </w:r>
          <w:r>
            <w:fldChar w:fldCharType="end"/>
          </w:r>
          <w:r>
            <w:fldChar w:fldCharType="end"/>
          </w:r>
        </w:p>
        <w:p>
          <w:pPr>
            <w:pStyle w:val="12"/>
            <w:tabs>
              <w:tab w:val="right" w:leader="dot" w:pos="8300"/>
            </w:tabs>
            <w:ind w:left="640" w:firstLine="640"/>
          </w:pPr>
          <w:r>
            <w:fldChar w:fldCharType="begin"/>
          </w:r>
          <w:r>
            <w:instrText xml:space="preserve"> HYPERLINK \l "_Toc438" </w:instrText>
          </w:r>
          <w:r>
            <w:fldChar w:fldCharType="separate"/>
          </w:r>
          <w:r>
            <w:rPr>
              <w:rFonts w:hint="eastAsia"/>
            </w:rPr>
            <w:t>5.10充电桩管理系统</w:t>
          </w:r>
          <w:r>
            <w:tab/>
          </w:r>
          <w:r>
            <w:fldChar w:fldCharType="begin"/>
          </w:r>
          <w:r>
            <w:instrText xml:space="preserve"> PAGEREF _Toc438 \h </w:instrText>
          </w:r>
          <w:r>
            <w:fldChar w:fldCharType="separate"/>
          </w:r>
          <w:r>
            <w:t>37</w:t>
          </w:r>
          <w:r>
            <w:fldChar w:fldCharType="end"/>
          </w:r>
          <w:r>
            <w:fldChar w:fldCharType="end"/>
          </w:r>
        </w:p>
        <w:p>
          <w:pPr>
            <w:pStyle w:val="7"/>
            <w:tabs>
              <w:tab w:val="right" w:leader="dot" w:pos="8300"/>
            </w:tabs>
            <w:ind w:left="1280" w:firstLine="640"/>
          </w:pPr>
          <w:r>
            <w:fldChar w:fldCharType="begin"/>
          </w:r>
          <w:r>
            <w:instrText xml:space="preserve"> HYPERLINK \l "_Toc20394" </w:instrText>
          </w:r>
          <w:r>
            <w:fldChar w:fldCharType="separate"/>
          </w:r>
          <w:r>
            <w:rPr>
              <w:rFonts w:hint="eastAsia"/>
            </w:rPr>
            <w:t>5.10.1充电桩设置要求</w:t>
          </w:r>
          <w:r>
            <w:tab/>
          </w:r>
          <w:r>
            <w:fldChar w:fldCharType="begin"/>
          </w:r>
          <w:r>
            <w:instrText xml:space="preserve"> PAGEREF _Toc20394 \h </w:instrText>
          </w:r>
          <w:r>
            <w:fldChar w:fldCharType="separate"/>
          </w:r>
          <w:r>
            <w:t>37</w:t>
          </w:r>
          <w:r>
            <w:fldChar w:fldCharType="end"/>
          </w:r>
          <w:r>
            <w:fldChar w:fldCharType="end"/>
          </w:r>
        </w:p>
        <w:p>
          <w:pPr>
            <w:pStyle w:val="7"/>
            <w:tabs>
              <w:tab w:val="right" w:leader="dot" w:pos="8300"/>
            </w:tabs>
            <w:ind w:left="1280" w:firstLine="640"/>
          </w:pPr>
          <w:r>
            <w:fldChar w:fldCharType="begin"/>
          </w:r>
          <w:r>
            <w:instrText xml:space="preserve"> HYPERLINK \l "_Toc4851" </w:instrText>
          </w:r>
          <w:r>
            <w:fldChar w:fldCharType="separate"/>
          </w:r>
          <w:r>
            <w:rPr>
              <w:rFonts w:hint="eastAsia"/>
            </w:rPr>
            <w:t>5.10.2充电桩管理</w:t>
          </w:r>
          <w:r>
            <w:tab/>
          </w:r>
          <w:r>
            <w:fldChar w:fldCharType="begin"/>
          </w:r>
          <w:r>
            <w:instrText xml:space="preserve"> PAGEREF _Toc4851 \h </w:instrText>
          </w:r>
          <w:r>
            <w:fldChar w:fldCharType="separate"/>
          </w:r>
          <w:r>
            <w:t>38</w:t>
          </w:r>
          <w:r>
            <w:fldChar w:fldCharType="end"/>
          </w:r>
          <w:r>
            <w:fldChar w:fldCharType="end"/>
          </w:r>
        </w:p>
        <w:p>
          <w:pPr>
            <w:pStyle w:val="7"/>
            <w:tabs>
              <w:tab w:val="right" w:leader="dot" w:pos="8300"/>
            </w:tabs>
            <w:ind w:left="1280" w:firstLine="640"/>
          </w:pPr>
          <w:r>
            <w:fldChar w:fldCharType="begin"/>
          </w:r>
          <w:r>
            <w:instrText xml:space="preserve"> HYPERLINK \l "_Toc26265" </w:instrText>
          </w:r>
          <w:r>
            <w:fldChar w:fldCharType="separate"/>
          </w:r>
          <w:r>
            <w:rPr>
              <w:rFonts w:hint="eastAsia"/>
            </w:rPr>
            <w:t>5.10.3过程管控</w:t>
          </w:r>
          <w:r>
            <w:tab/>
          </w:r>
          <w:r>
            <w:fldChar w:fldCharType="begin"/>
          </w:r>
          <w:r>
            <w:instrText xml:space="preserve"> PAGEREF _Toc26265 \h </w:instrText>
          </w:r>
          <w:r>
            <w:fldChar w:fldCharType="separate"/>
          </w:r>
          <w:r>
            <w:t>38</w:t>
          </w:r>
          <w:r>
            <w:fldChar w:fldCharType="end"/>
          </w:r>
          <w:r>
            <w:fldChar w:fldCharType="end"/>
          </w:r>
        </w:p>
        <w:p>
          <w:pPr>
            <w:pStyle w:val="11"/>
            <w:tabs>
              <w:tab w:val="right" w:leader="dot" w:pos="8300"/>
            </w:tabs>
            <w:ind w:firstLine="640"/>
          </w:pPr>
          <w:r>
            <w:fldChar w:fldCharType="begin"/>
          </w:r>
          <w:r>
            <w:instrText xml:space="preserve"> HYPERLINK \l "_Toc25680" </w:instrText>
          </w:r>
          <w:r>
            <w:fldChar w:fldCharType="separate"/>
          </w:r>
          <w:r>
            <w:rPr>
              <w:rFonts w:hint="eastAsia" w:ascii="黑体" w:hAnsi="黑体" w:cs="黑体"/>
            </w:rPr>
            <w:t>6. 公共秩序维护</w:t>
          </w:r>
          <w:r>
            <w:tab/>
          </w:r>
          <w:r>
            <w:fldChar w:fldCharType="begin"/>
          </w:r>
          <w:r>
            <w:instrText xml:space="preserve"> PAGEREF _Toc25680 \h </w:instrText>
          </w:r>
          <w:r>
            <w:fldChar w:fldCharType="separate"/>
          </w:r>
          <w:r>
            <w:t>40</w:t>
          </w:r>
          <w:r>
            <w:fldChar w:fldCharType="end"/>
          </w:r>
          <w:r>
            <w:fldChar w:fldCharType="end"/>
          </w:r>
        </w:p>
        <w:p>
          <w:pPr>
            <w:pStyle w:val="12"/>
            <w:tabs>
              <w:tab w:val="right" w:leader="dot" w:pos="8300"/>
            </w:tabs>
            <w:ind w:left="640" w:firstLine="640"/>
          </w:pPr>
          <w:r>
            <w:fldChar w:fldCharType="begin"/>
          </w:r>
          <w:r>
            <w:instrText xml:space="preserve"> HYPERLINK \l "_Toc19875" </w:instrText>
          </w:r>
          <w:r>
            <w:fldChar w:fldCharType="separate"/>
          </w:r>
          <w:r>
            <w:rPr>
              <w:rFonts w:hint="eastAsia"/>
            </w:rPr>
            <w:t>6.1</w:t>
          </w:r>
          <w:r>
            <w:t> 秩序维护</w:t>
          </w:r>
          <w:r>
            <w:tab/>
          </w:r>
          <w:r>
            <w:fldChar w:fldCharType="begin"/>
          </w:r>
          <w:r>
            <w:instrText xml:space="preserve"> PAGEREF _Toc19875 \h </w:instrText>
          </w:r>
          <w:r>
            <w:fldChar w:fldCharType="separate"/>
          </w:r>
          <w:r>
            <w:t>40</w:t>
          </w:r>
          <w:r>
            <w:fldChar w:fldCharType="end"/>
          </w:r>
          <w:r>
            <w:fldChar w:fldCharType="end"/>
          </w:r>
        </w:p>
        <w:p>
          <w:pPr>
            <w:pStyle w:val="12"/>
            <w:tabs>
              <w:tab w:val="right" w:leader="dot" w:pos="8300"/>
            </w:tabs>
            <w:ind w:left="640" w:firstLine="640"/>
          </w:pPr>
          <w:r>
            <w:fldChar w:fldCharType="begin"/>
          </w:r>
          <w:r>
            <w:instrText xml:space="preserve"> HYPERLINK \l "_Toc17652" </w:instrText>
          </w:r>
          <w:r>
            <w:fldChar w:fldCharType="separate"/>
          </w:r>
          <w:r>
            <w:rPr>
              <w:rFonts w:hint="eastAsia"/>
            </w:rPr>
            <w:t>6.</w:t>
          </w:r>
          <w:r>
            <w:t>2 交通秩序</w:t>
          </w:r>
          <w:r>
            <w:tab/>
          </w:r>
          <w:r>
            <w:fldChar w:fldCharType="begin"/>
          </w:r>
          <w:r>
            <w:instrText xml:space="preserve"> PAGEREF _Toc17652 \h </w:instrText>
          </w:r>
          <w:r>
            <w:fldChar w:fldCharType="separate"/>
          </w:r>
          <w:r>
            <w:t>40</w:t>
          </w:r>
          <w:r>
            <w:fldChar w:fldCharType="end"/>
          </w:r>
          <w:r>
            <w:fldChar w:fldCharType="end"/>
          </w:r>
        </w:p>
        <w:p>
          <w:pPr>
            <w:pStyle w:val="12"/>
            <w:tabs>
              <w:tab w:val="right" w:leader="dot" w:pos="8300"/>
            </w:tabs>
            <w:ind w:left="640" w:firstLine="640"/>
          </w:pPr>
          <w:r>
            <w:fldChar w:fldCharType="begin"/>
          </w:r>
          <w:r>
            <w:instrText xml:space="preserve"> HYPERLINK \l "_Toc29968" </w:instrText>
          </w:r>
          <w:r>
            <w:fldChar w:fldCharType="separate"/>
          </w:r>
          <w:r>
            <w:rPr>
              <w:rFonts w:hint="eastAsia"/>
            </w:rPr>
            <w:t>6.3机动车管理</w:t>
          </w:r>
          <w:r>
            <w:tab/>
          </w:r>
          <w:r>
            <w:fldChar w:fldCharType="begin"/>
          </w:r>
          <w:r>
            <w:instrText xml:space="preserve"> PAGEREF _Toc29968 \h </w:instrText>
          </w:r>
          <w:r>
            <w:fldChar w:fldCharType="separate"/>
          </w:r>
          <w:r>
            <w:t>41</w:t>
          </w:r>
          <w:r>
            <w:fldChar w:fldCharType="end"/>
          </w:r>
          <w:r>
            <w:fldChar w:fldCharType="end"/>
          </w:r>
        </w:p>
        <w:p>
          <w:pPr>
            <w:pStyle w:val="12"/>
            <w:tabs>
              <w:tab w:val="right" w:leader="dot" w:pos="8300"/>
            </w:tabs>
            <w:ind w:left="640" w:firstLine="640"/>
          </w:pPr>
          <w:r>
            <w:fldChar w:fldCharType="begin"/>
          </w:r>
          <w:r>
            <w:instrText xml:space="preserve"> HYPERLINK \l "_Toc21185" </w:instrText>
          </w:r>
          <w:r>
            <w:fldChar w:fldCharType="separate"/>
          </w:r>
          <w:r>
            <w:rPr>
              <w:rFonts w:hint="eastAsia"/>
            </w:rPr>
            <w:t>6.4非机动车管理</w:t>
          </w:r>
          <w:r>
            <w:tab/>
          </w:r>
          <w:r>
            <w:fldChar w:fldCharType="begin"/>
          </w:r>
          <w:r>
            <w:instrText xml:space="preserve"> PAGEREF _Toc21185 \h </w:instrText>
          </w:r>
          <w:r>
            <w:fldChar w:fldCharType="separate"/>
          </w:r>
          <w:r>
            <w:t>42</w:t>
          </w:r>
          <w:r>
            <w:fldChar w:fldCharType="end"/>
          </w:r>
          <w:r>
            <w:fldChar w:fldCharType="end"/>
          </w:r>
        </w:p>
        <w:p>
          <w:pPr>
            <w:pStyle w:val="12"/>
            <w:tabs>
              <w:tab w:val="right" w:leader="dot" w:pos="8300"/>
            </w:tabs>
            <w:ind w:left="640" w:firstLine="640"/>
          </w:pPr>
          <w:r>
            <w:fldChar w:fldCharType="begin"/>
          </w:r>
          <w:r>
            <w:instrText xml:space="preserve"> HYPERLINK \l "_Toc7952" </w:instrText>
          </w:r>
          <w:r>
            <w:fldChar w:fldCharType="separate"/>
          </w:r>
          <w:r>
            <w:rPr>
              <w:rFonts w:hint="eastAsia"/>
            </w:rPr>
            <w:t>6.5</w:t>
          </w:r>
          <w:r>
            <w:t>消防安全</w:t>
          </w:r>
          <w:r>
            <w:tab/>
          </w:r>
          <w:r>
            <w:fldChar w:fldCharType="begin"/>
          </w:r>
          <w:r>
            <w:instrText xml:space="preserve"> PAGEREF _Toc7952 \h </w:instrText>
          </w:r>
          <w:r>
            <w:fldChar w:fldCharType="separate"/>
          </w:r>
          <w:r>
            <w:t>43</w:t>
          </w:r>
          <w:r>
            <w:fldChar w:fldCharType="end"/>
          </w:r>
          <w:r>
            <w:fldChar w:fldCharType="end"/>
          </w:r>
        </w:p>
        <w:p>
          <w:pPr>
            <w:pStyle w:val="11"/>
            <w:tabs>
              <w:tab w:val="right" w:leader="dot" w:pos="8300"/>
            </w:tabs>
            <w:ind w:firstLine="640"/>
          </w:pPr>
          <w:r>
            <w:fldChar w:fldCharType="begin"/>
          </w:r>
          <w:r>
            <w:instrText xml:space="preserve"> HYPERLINK \l "_Toc15281" </w:instrText>
          </w:r>
          <w:r>
            <w:fldChar w:fldCharType="separate"/>
          </w:r>
          <w:r>
            <w:t xml:space="preserve">7. </w:t>
          </w:r>
          <w:r>
            <w:rPr>
              <w:rFonts w:hint="eastAsia"/>
            </w:rPr>
            <w:t>环境卫生管理</w:t>
          </w:r>
          <w:r>
            <w:tab/>
          </w:r>
          <w:r>
            <w:fldChar w:fldCharType="begin"/>
          </w:r>
          <w:r>
            <w:instrText xml:space="preserve"> PAGEREF _Toc15281 \h </w:instrText>
          </w:r>
          <w:r>
            <w:fldChar w:fldCharType="separate"/>
          </w:r>
          <w:r>
            <w:t>43</w:t>
          </w:r>
          <w:r>
            <w:fldChar w:fldCharType="end"/>
          </w:r>
          <w:r>
            <w:fldChar w:fldCharType="end"/>
          </w:r>
        </w:p>
        <w:p>
          <w:pPr>
            <w:pStyle w:val="12"/>
            <w:tabs>
              <w:tab w:val="right" w:leader="dot" w:pos="8300"/>
            </w:tabs>
            <w:ind w:left="640" w:firstLine="640"/>
          </w:pPr>
          <w:r>
            <w:fldChar w:fldCharType="begin"/>
          </w:r>
          <w:r>
            <w:instrText xml:space="preserve"> HYPERLINK \l "_Toc3090" </w:instrText>
          </w:r>
          <w:r>
            <w:fldChar w:fldCharType="separate"/>
          </w:r>
          <w:r>
            <w:rPr>
              <w:rFonts w:hint="eastAsia"/>
            </w:rPr>
            <w:t>7.1保洁服务</w:t>
          </w:r>
          <w:r>
            <w:tab/>
          </w:r>
          <w:r>
            <w:fldChar w:fldCharType="begin"/>
          </w:r>
          <w:r>
            <w:instrText xml:space="preserve"> PAGEREF _Toc3090 \h </w:instrText>
          </w:r>
          <w:r>
            <w:fldChar w:fldCharType="separate"/>
          </w:r>
          <w:r>
            <w:t>43</w:t>
          </w:r>
          <w:r>
            <w:fldChar w:fldCharType="end"/>
          </w:r>
          <w:r>
            <w:fldChar w:fldCharType="end"/>
          </w:r>
        </w:p>
        <w:p>
          <w:pPr>
            <w:pStyle w:val="12"/>
            <w:tabs>
              <w:tab w:val="right" w:leader="dot" w:pos="8300"/>
            </w:tabs>
            <w:ind w:left="640" w:firstLine="640"/>
          </w:pPr>
          <w:r>
            <w:fldChar w:fldCharType="begin"/>
          </w:r>
          <w:r>
            <w:instrText xml:space="preserve"> HYPERLINK \l "_Toc26447" </w:instrText>
          </w:r>
          <w:r>
            <w:fldChar w:fldCharType="separate"/>
          </w:r>
          <w:r>
            <w:rPr>
              <w:rFonts w:hint="eastAsia"/>
            </w:rPr>
            <w:t>7.2基础环境卫生管理</w:t>
          </w:r>
          <w:r>
            <w:tab/>
          </w:r>
          <w:r>
            <w:fldChar w:fldCharType="begin"/>
          </w:r>
          <w:r>
            <w:instrText xml:space="preserve"> PAGEREF _Toc26447 \h </w:instrText>
          </w:r>
          <w:r>
            <w:fldChar w:fldCharType="separate"/>
          </w:r>
          <w:r>
            <w:t>44</w:t>
          </w:r>
          <w:r>
            <w:fldChar w:fldCharType="end"/>
          </w:r>
          <w:r>
            <w:fldChar w:fldCharType="end"/>
          </w:r>
        </w:p>
        <w:p>
          <w:pPr>
            <w:pStyle w:val="12"/>
            <w:tabs>
              <w:tab w:val="right" w:leader="dot" w:pos="8300"/>
            </w:tabs>
            <w:ind w:left="640" w:firstLine="640"/>
          </w:pPr>
          <w:r>
            <w:fldChar w:fldCharType="begin"/>
          </w:r>
          <w:r>
            <w:instrText xml:space="preserve"> HYPERLINK \l "_Toc29423" </w:instrText>
          </w:r>
          <w:r>
            <w:fldChar w:fldCharType="separate"/>
          </w:r>
          <w:r>
            <w:rPr>
              <w:rFonts w:hint="eastAsia"/>
            </w:rPr>
            <w:t>7.3垃圾分类</w:t>
          </w:r>
          <w:r>
            <w:tab/>
          </w:r>
          <w:r>
            <w:fldChar w:fldCharType="begin"/>
          </w:r>
          <w:r>
            <w:instrText xml:space="preserve"> PAGEREF _Toc29423 \h </w:instrText>
          </w:r>
          <w:r>
            <w:fldChar w:fldCharType="separate"/>
          </w:r>
          <w:r>
            <w:t>46</w:t>
          </w:r>
          <w:r>
            <w:fldChar w:fldCharType="end"/>
          </w:r>
          <w:r>
            <w:fldChar w:fldCharType="end"/>
          </w:r>
        </w:p>
        <w:p>
          <w:pPr>
            <w:pStyle w:val="11"/>
            <w:tabs>
              <w:tab w:val="right" w:leader="dot" w:pos="8300"/>
            </w:tabs>
            <w:ind w:firstLine="640"/>
          </w:pPr>
          <w:r>
            <w:fldChar w:fldCharType="begin"/>
          </w:r>
          <w:r>
            <w:instrText xml:space="preserve"> HYPERLINK \l "_Toc12474" </w:instrText>
          </w:r>
          <w:r>
            <w:fldChar w:fldCharType="separate"/>
          </w:r>
          <w:r>
            <w:rPr>
              <w:rFonts w:hint="eastAsia"/>
            </w:rPr>
            <w:t xml:space="preserve">8. </w:t>
          </w:r>
          <w:r>
            <w:rPr>
              <w:rFonts w:hint="eastAsia"/>
              <w:szCs w:val="36"/>
            </w:rPr>
            <w:t>园林绿化管理</w:t>
          </w:r>
          <w:r>
            <w:tab/>
          </w:r>
          <w:r>
            <w:fldChar w:fldCharType="begin"/>
          </w:r>
          <w:r>
            <w:instrText xml:space="preserve"> PAGEREF _Toc12474 \h </w:instrText>
          </w:r>
          <w:r>
            <w:fldChar w:fldCharType="separate"/>
          </w:r>
          <w:r>
            <w:t>47</w:t>
          </w:r>
          <w:r>
            <w:fldChar w:fldCharType="end"/>
          </w:r>
          <w:r>
            <w:fldChar w:fldCharType="end"/>
          </w:r>
        </w:p>
        <w:p>
          <w:pPr>
            <w:pStyle w:val="11"/>
            <w:tabs>
              <w:tab w:val="right" w:leader="dot" w:pos="8300"/>
            </w:tabs>
            <w:ind w:firstLine="640"/>
          </w:pPr>
          <w:r>
            <w:fldChar w:fldCharType="begin"/>
          </w:r>
          <w:r>
            <w:instrText xml:space="preserve"> HYPERLINK \l "_Toc27458" </w:instrText>
          </w:r>
          <w:r>
            <w:fldChar w:fldCharType="separate"/>
          </w:r>
          <w:r>
            <w:rPr>
              <w:rFonts w:hint="eastAsia"/>
            </w:rPr>
            <w:t xml:space="preserve">9. </w:t>
          </w:r>
          <w:r>
            <w:rPr>
              <w:szCs w:val="36"/>
            </w:rPr>
            <w:t>客户服务管理</w:t>
          </w:r>
          <w:r>
            <w:tab/>
          </w:r>
          <w:r>
            <w:fldChar w:fldCharType="begin"/>
          </w:r>
          <w:r>
            <w:instrText xml:space="preserve"> PAGEREF _Toc27458 \h </w:instrText>
          </w:r>
          <w:r>
            <w:fldChar w:fldCharType="separate"/>
          </w:r>
          <w:r>
            <w:t>49</w:t>
          </w:r>
          <w:r>
            <w:fldChar w:fldCharType="end"/>
          </w:r>
          <w:r>
            <w:fldChar w:fldCharType="end"/>
          </w:r>
        </w:p>
        <w:p>
          <w:pPr>
            <w:pStyle w:val="12"/>
            <w:tabs>
              <w:tab w:val="right" w:leader="dot" w:pos="8300"/>
            </w:tabs>
            <w:ind w:left="640" w:firstLine="640"/>
          </w:pPr>
          <w:r>
            <w:fldChar w:fldCharType="begin"/>
          </w:r>
          <w:r>
            <w:instrText xml:space="preserve"> HYPERLINK \l "_Toc24094" </w:instrText>
          </w:r>
          <w:r>
            <w:fldChar w:fldCharType="separate"/>
          </w:r>
          <w:r>
            <w:rPr>
              <w:rFonts w:hint="eastAsia"/>
            </w:rPr>
            <w:t>9.1客户接待</w:t>
          </w:r>
          <w:r>
            <w:tab/>
          </w:r>
          <w:r>
            <w:fldChar w:fldCharType="begin"/>
          </w:r>
          <w:r>
            <w:instrText xml:space="preserve"> PAGEREF _Toc24094 \h </w:instrText>
          </w:r>
          <w:r>
            <w:fldChar w:fldCharType="separate"/>
          </w:r>
          <w:r>
            <w:t>49</w:t>
          </w:r>
          <w:r>
            <w:fldChar w:fldCharType="end"/>
          </w:r>
          <w:r>
            <w:fldChar w:fldCharType="end"/>
          </w:r>
        </w:p>
        <w:p>
          <w:pPr>
            <w:pStyle w:val="12"/>
            <w:tabs>
              <w:tab w:val="right" w:leader="dot" w:pos="8300"/>
            </w:tabs>
            <w:ind w:left="640" w:firstLine="640"/>
          </w:pPr>
          <w:r>
            <w:fldChar w:fldCharType="begin"/>
          </w:r>
          <w:r>
            <w:instrText xml:space="preserve"> HYPERLINK \l "_Toc25505" </w:instrText>
          </w:r>
          <w:r>
            <w:fldChar w:fldCharType="separate"/>
          </w:r>
          <w:r>
            <w:rPr>
              <w:rFonts w:hint="eastAsia"/>
            </w:rPr>
            <w:t>9.2投诉处理与回访</w:t>
          </w:r>
          <w:r>
            <w:tab/>
          </w:r>
          <w:r>
            <w:fldChar w:fldCharType="begin"/>
          </w:r>
          <w:r>
            <w:instrText xml:space="preserve"> PAGEREF _Toc25505 \h </w:instrText>
          </w:r>
          <w:r>
            <w:fldChar w:fldCharType="separate"/>
          </w:r>
          <w:r>
            <w:t>49</w:t>
          </w:r>
          <w:r>
            <w:fldChar w:fldCharType="end"/>
          </w:r>
          <w:r>
            <w:fldChar w:fldCharType="end"/>
          </w:r>
        </w:p>
        <w:p>
          <w:pPr>
            <w:pStyle w:val="12"/>
            <w:tabs>
              <w:tab w:val="right" w:leader="dot" w:pos="8300"/>
            </w:tabs>
            <w:ind w:left="640" w:firstLine="640"/>
          </w:pPr>
          <w:r>
            <w:fldChar w:fldCharType="begin"/>
          </w:r>
          <w:r>
            <w:instrText xml:space="preserve"> HYPERLINK \l "_Toc10368" </w:instrText>
          </w:r>
          <w:r>
            <w:fldChar w:fldCharType="separate"/>
          </w:r>
          <w:r>
            <w:rPr>
              <w:rFonts w:hint="eastAsia"/>
            </w:rPr>
            <w:t>9.3</w:t>
          </w:r>
          <w:r>
            <w:t> 收费服务与经营</w:t>
          </w:r>
          <w:r>
            <w:tab/>
          </w:r>
          <w:r>
            <w:fldChar w:fldCharType="begin"/>
          </w:r>
          <w:r>
            <w:instrText xml:space="preserve"> PAGEREF _Toc10368 \h </w:instrText>
          </w:r>
          <w:r>
            <w:fldChar w:fldCharType="separate"/>
          </w:r>
          <w:r>
            <w:t>51</w:t>
          </w:r>
          <w:r>
            <w:fldChar w:fldCharType="end"/>
          </w:r>
          <w:r>
            <w:fldChar w:fldCharType="end"/>
          </w:r>
        </w:p>
        <w:p>
          <w:pPr>
            <w:pStyle w:val="12"/>
            <w:tabs>
              <w:tab w:val="right" w:leader="dot" w:pos="8300"/>
            </w:tabs>
            <w:ind w:left="640" w:firstLine="640"/>
          </w:pPr>
          <w:r>
            <w:fldChar w:fldCharType="begin"/>
          </w:r>
          <w:r>
            <w:instrText xml:space="preserve"> HYPERLINK \l "_Toc19101" </w:instrText>
          </w:r>
          <w:r>
            <w:fldChar w:fldCharType="separate"/>
          </w:r>
          <w:r>
            <w:rPr>
              <w:rFonts w:hint="eastAsia"/>
            </w:rPr>
            <w:t>9.4</w:t>
          </w:r>
          <w:r>
            <w:t> 社区文化建设</w:t>
          </w:r>
          <w:r>
            <w:tab/>
          </w:r>
          <w:r>
            <w:fldChar w:fldCharType="begin"/>
          </w:r>
          <w:r>
            <w:instrText xml:space="preserve"> PAGEREF _Toc19101 \h </w:instrText>
          </w:r>
          <w:r>
            <w:fldChar w:fldCharType="separate"/>
          </w:r>
          <w:r>
            <w:t>51</w:t>
          </w:r>
          <w:r>
            <w:fldChar w:fldCharType="end"/>
          </w:r>
          <w:r>
            <w:fldChar w:fldCharType="end"/>
          </w:r>
        </w:p>
        <w:p>
          <w:pPr>
            <w:pStyle w:val="12"/>
            <w:tabs>
              <w:tab w:val="right" w:leader="dot" w:pos="8300"/>
            </w:tabs>
            <w:ind w:left="640" w:firstLine="640"/>
          </w:pPr>
          <w:r>
            <w:fldChar w:fldCharType="begin"/>
          </w:r>
          <w:r>
            <w:instrText xml:space="preserve"> HYPERLINK \l "_Toc32586" </w:instrText>
          </w:r>
          <w:r>
            <w:fldChar w:fldCharType="separate"/>
          </w:r>
          <w:r>
            <w:rPr>
              <w:rFonts w:hint="eastAsia"/>
            </w:rPr>
            <w:t>9.5</w:t>
          </w:r>
          <w:r>
            <w:rPr>
              <w:bCs/>
            </w:rPr>
            <w:t>文明养宠管理</w:t>
          </w:r>
          <w:r>
            <w:tab/>
          </w:r>
          <w:r>
            <w:fldChar w:fldCharType="begin"/>
          </w:r>
          <w:r>
            <w:instrText xml:space="preserve"> PAGEREF _Toc32586 \h </w:instrText>
          </w:r>
          <w:r>
            <w:fldChar w:fldCharType="separate"/>
          </w:r>
          <w:r>
            <w:t>52</w:t>
          </w:r>
          <w:r>
            <w:fldChar w:fldCharType="end"/>
          </w:r>
          <w:r>
            <w:fldChar w:fldCharType="end"/>
          </w:r>
        </w:p>
        <w:p>
          <w:pPr>
            <w:pStyle w:val="12"/>
            <w:tabs>
              <w:tab w:val="right" w:leader="dot" w:pos="8300"/>
            </w:tabs>
            <w:ind w:left="640" w:firstLine="640"/>
          </w:pPr>
          <w:r>
            <w:fldChar w:fldCharType="begin"/>
          </w:r>
          <w:r>
            <w:instrText xml:space="preserve"> HYPERLINK \l "_Toc2217" </w:instrText>
          </w:r>
          <w:r>
            <w:fldChar w:fldCharType="separate"/>
          </w:r>
          <w:r>
            <w:rPr>
              <w:rFonts w:hint="eastAsia"/>
            </w:rPr>
            <w:t>9.6</w:t>
          </w:r>
          <w:r>
            <w:t>沟通协调机制</w:t>
          </w:r>
          <w:r>
            <w:tab/>
          </w:r>
          <w:r>
            <w:fldChar w:fldCharType="begin"/>
          </w:r>
          <w:r>
            <w:instrText xml:space="preserve"> PAGEREF _Toc2217 \h </w:instrText>
          </w:r>
          <w:r>
            <w:fldChar w:fldCharType="separate"/>
          </w:r>
          <w:r>
            <w:t>53</w:t>
          </w:r>
          <w:r>
            <w:fldChar w:fldCharType="end"/>
          </w:r>
          <w:r>
            <w:fldChar w:fldCharType="end"/>
          </w:r>
        </w:p>
        <w:p>
          <w:pPr>
            <w:pStyle w:val="11"/>
            <w:tabs>
              <w:tab w:val="right" w:leader="dot" w:pos="8300"/>
            </w:tabs>
            <w:ind w:firstLine="640"/>
          </w:pPr>
          <w:r>
            <w:fldChar w:fldCharType="begin"/>
          </w:r>
          <w:r>
            <w:instrText xml:space="preserve"> HYPERLINK \l "_Toc19722" </w:instrText>
          </w:r>
          <w:r>
            <w:fldChar w:fldCharType="separate"/>
          </w:r>
          <w:r>
            <w:rPr>
              <w:rFonts w:hint="eastAsia"/>
            </w:rPr>
            <w:t xml:space="preserve">10. </w:t>
          </w:r>
          <w:r>
            <w:rPr>
              <w:rFonts w:hint="eastAsia"/>
              <w:szCs w:val="36"/>
            </w:rPr>
            <w:t>信息化、数字化、智能化管理</w:t>
          </w:r>
          <w:r>
            <w:tab/>
          </w:r>
          <w:r>
            <w:fldChar w:fldCharType="begin"/>
          </w:r>
          <w:r>
            <w:instrText xml:space="preserve"> PAGEREF _Toc19722 \h </w:instrText>
          </w:r>
          <w:r>
            <w:fldChar w:fldCharType="separate"/>
          </w:r>
          <w:r>
            <w:t>53</w:t>
          </w:r>
          <w:r>
            <w:fldChar w:fldCharType="end"/>
          </w:r>
          <w:r>
            <w:fldChar w:fldCharType="end"/>
          </w:r>
        </w:p>
        <w:p>
          <w:pPr>
            <w:pStyle w:val="12"/>
            <w:tabs>
              <w:tab w:val="right" w:leader="dot" w:pos="8300"/>
            </w:tabs>
            <w:ind w:left="640" w:firstLine="640"/>
          </w:pPr>
          <w:r>
            <w:fldChar w:fldCharType="begin"/>
          </w:r>
          <w:r>
            <w:instrText xml:space="preserve"> HYPERLINK \l "_Toc6749" </w:instrText>
          </w:r>
          <w:r>
            <w:fldChar w:fldCharType="separate"/>
          </w:r>
          <w:r>
            <w:rPr>
              <w:rFonts w:hint="eastAsia"/>
            </w:rPr>
            <w:t>10.1 构建智慧平台基础功能</w:t>
          </w:r>
          <w:r>
            <w:tab/>
          </w:r>
          <w:r>
            <w:fldChar w:fldCharType="begin"/>
          </w:r>
          <w:r>
            <w:instrText xml:space="preserve"> PAGEREF _Toc6749 \h </w:instrText>
          </w:r>
          <w:r>
            <w:fldChar w:fldCharType="separate"/>
          </w:r>
          <w:r>
            <w:t>53</w:t>
          </w:r>
          <w:r>
            <w:fldChar w:fldCharType="end"/>
          </w:r>
          <w:r>
            <w:fldChar w:fldCharType="end"/>
          </w:r>
        </w:p>
        <w:p>
          <w:pPr>
            <w:pStyle w:val="7"/>
            <w:tabs>
              <w:tab w:val="right" w:leader="dot" w:pos="8300"/>
            </w:tabs>
            <w:ind w:left="1280" w:firstLine="640"/>
          </w:pPr>
          <w:r>
            <w:fldChar w:fldCharType="begin"/>
          </w:r>
          <w:r>
            <w:instrText xml:space="preserve"> HYPERLINK \l "_Toc28467" </w:instrText>
          </w:r>
          <w:r>
            <w:fldChar w:fldCharType="separate"/>
          </w:r>
          <w:r>
            <w:rPr>
              <w:rFonts w:hint="eastAsia"/>
            </w:rPr>
            <w:t>10.1.1 明确平台基础功能</w:t>
          </w:r>
          <w:r>
            <w:tab/>
          </w:r>
          <w:r>
            <w:fldChar w:fldCharType="begin"/>
          </w:r>
          <w:r>
            <w:instrText xml:space="preserve"> PAGEREF _Toc28467 \h </w:instrText>
          </w:r>
          <w:r>
            <w:fldChar w:fldCharType="separate"/>
          </w:r>
          <w:r>
            <w:t>53</w:t>
          </w:r>
          <w:r>
            <w:fldChar w:fldCharType="end"/>
          </w:r>
          <w:r>
            <w:fldChar w:fldCharType="end"/>
          </w:r>
        </w:p>
        <w:p>
          <w:pPr>
            <w:pStyle w:val="7"/>
            <w:tabs>
              <w:tab w:val="right" w:leader="dot" w:pos="8300"/>
            </w:tabs>
            <w:ind w:left="1280" w:firstLine="640"/>
          </w:pPr>
          <w:r>
            <w:fldChar w:fldCharType="begin"/>
          </w:r>
          <w:r>
            <w:instrText xml:space="preserve"> HYPERLINK \l "_Toc21937" </w:instrText>
          </w:r>
          <w:r>
            <w:fldChar w:fldCharType="separate"/>
          </w:r>
          <w:r>
            <w:rPr>
              <w:rFonts w:hint="eastAsia"/>
            </w:rPr>
            <w:t>10.1.2 物业服务企业建设平台</w:t>
          </w:r>
          <w:r>
            <w:tab/>
          </w:r>
          <w:r>
            <w:fldChar w:fldCharType="begin"/>
          </w:r>
          <w:r>
            <w:instrText xml:space="preserve"> PAGEREF _Toc21937 \h </w:instrText>
          </w:r>
          <w:r>
            <w:fldChar w:fldCharType="separate"/>
          </w:r>
          <w:r>
            <w:t>54</w:t>
          </w:r>
          <w:r>
            <w:fldChar w:fldCharType="end"/>
          </w:r>
          <w:r>
            <w:fldChar w:fldCharType="end"/>
          </w:r>
        </w:p>
        <w:p>
          <w:pPr>
            <w:pStyle w:val="7"/>
            <w:tabs>
              <w:tab w:val="right" w:leader="dot" w:pos="8300"/>
            </w:tabs>
            <w:ind w:left="1280" w:firstLine="640"/>
          </w:pPr>
          <w:r>
            <w:fldChar w:fldCharType="begin"/>
          </w:r>
          <w:r>
            <w:instrText xml:space="preserve"> HYPERLINK \l "_Toc24809" </w:instrText>
          </w:r>
          <w:r>
            <w:fldChar w:fldCharType="separate"/>
          </w:r>
          <w:r>
            <w:rPr>
              <w:rFonts w:hint="eastAsia"/>
            </w:rPr>
            <w:t>10.1.3 平台运营的安全保障</w:t>
          </w:r>
          <w:r>
            <w:tab/>
          </w:r>
          <w:r>
            <w:fldChar w:fldCharType="begin"/>
          </w:r>
          <w:r>
            <w:instrText xml:space="preserve"> PAGEREF _Toc24809 \h </w:instrText>
          </w:r>
          <w:r>
            <w:fldChar w:fldCharType="separate"/>
          </w:r>
          <w:r>
            <w:t>55</w:t>
          </w:r>
          <w:r>
            <w:fldChar w:fldCharType="end"/>
          </w:r>
          <w:r>
            <w:fldChar w:fldCharType="end"/>
          </w:r>
        </w:p>
        <w:p>
          <w:pPr>
            <w:pStyle w:val="12"/>
            <w:tabs>
              <w:tab w:val="right" w:leader="dot" w:pos="8300"/>
            </w:tabs>
            <w:ind w:left="640" w:firstLine="640"/>
          </w:pPr>
          <w:r>
            <w:fldChar w:fldCharType="begin"/>
          </w:r>
          <w:r>
            <w:instrText xml:space="preserve"> HYPERLINK \l "_Toc31261" </w:instrText>
          </w:r>
          <w:r>
            <w:fldChar w:fldCharType="separate"/>
          </w:r>
          <w:r>
            <w:rPr>
              <w:rFonts w:hint="eastAsia"/>
            </w:rPr>
            <w:t>10.2 全域全量采集数据</w:t>
          </w:r>
          <w:r>
            <w:tab/>
          </w:r>
          <w:r>
            <w:fldChar w:fldCharType="begin"/>
          </w:r>
          <w:r>
            <w:instrText xml:space="preserve"> PAGEREF _Toc31261 \h </w:instrText>
          </w:r>
          <w:r>
            <w:fldChar w:fldCharType="separate"/>
          </w:r>
          <w:r>
            <w:t>56</w:t>
          </w:r>
          <w:r>
            <w:fldChar w:fldCharType="end"/>
          </w:r>
          <w:r>
            <w:fldChar w:fldCharType="end"/>
          </w:r>
        </w:p>
        <w:p>
          <w:pPr>
            <w:pStyle w:val="7"/>
            <w:tabs>
              <w:tab w:val="right" w:leader="dot" w:pos="8300"/>
            </w:tabs>
            <w:ind w:left="1280" w:firstLine="640"/>
          </w:pPr>
          <w:r>
            <w:fldChar w:fldCharType="begin"/>
          </w:r>
          <w:r>
            <w:instrText xml:space="preserve"> HYPERLINK \l "_Toc22808" </w:instrText>
          </w:r>
          <w:r>
            <w:fldChar w:fldCharType="separate"/>
          </w:r>
          <w:r>
            <w:rPr>
              <w:rFonts w:hint="eastAsia"/>
            </w:rPr>
            <w:t>10.2.1 采集物业管理数据</w:t>
          </w:r>
          <w:r>
            <w:tab/>
          </w:r>
          <w:r>
            <w:fldChar w:fldCharType="begin"/>
          </w:r>
          <w:r>
            <w:instrText xml:space="preserve"> PAGEREF _Toc22808 \h </w:instrText>
          </w:r>
          <w:r>
            <w:fldChar w:fldCharType="separate"/>
          </w:r>
          <w:r>
            <w:t>56</w:t>
          </w:r>
          <w:r>
            <w:fldChar w:fldCharType="end"/>
          </w:r>
          <w:r>
            <w:fldChar w:fldCharType="end"/>
          </w:r>
        </w:p>
        <w:p>
          <w:pPr>
            <w:pStyle w:val="7"/>
            <w:tabs>
              <w:tab w:val="right" w:leader="dot" w:pos="8300"/>
            </w:tabs>
            <w:ind w:left="1280" w:firstLine="640"/>
          </w:pPr>
          <w:r>
            <w:fldChar w:fldCharType="begin"/>
          </w:r>
          <w:r>
            <w:instrText xml:space="preserve"> HYPERLINK \l "_Toc27341" </w:instrText>
          </w:r>
          <w:r>
            <w:fldChar w:fldCharType="separate"/>
          </w:r>
          <w:r>
            <w:rPr>
              <w:rFonts w:hint="eastAsia"/>
            </w:rPr>
            <w:t>10.2.2 公共服务数据的共享</w:t>
          </w:r>
          <w:r>
            <w:tab/>
          </w:r>
          <w:r>
            <w:fldChar w:fldCharType="begin"/>
          </w:r>
          <w:r>
            <w:instrText xml:space="preserve"> PAGEREF _Toc27341 \h </w:instrText>
          </w:r>
          <w:r>
            <w:fldChar w:fldCharType="separate"/>
          </w:r>
          <w:r>
            <w:t>57</w:t>
          </w:r>
          <w:r>
            <w:fldChar w:fldCharType="end"/>
          </w:r>
          <w:r>
            <w:fldChar w:fldCharType="end"/>
          </w:r>
        </w:p>
        <w:p>
          <w:pPr>
            <w:pStyle w:val="7"/>
            <w:tabs>
              <w:tab w:val="right" w:leader="dot" w:pos="8300"/>
            </w:tabs>
            <w:ind w:left="1280" w:firstLine="640"/>
          </w:pPr>
          <w:r>
            <w:fldChar w:fldCharType="begin"/>
          </w:r>
          <w:r>
            <w:instrText xml:space="preserve"> HYPERLINK \l "_Toc24173" </w:instrText>
          </w:r>
          <w:r>
            <w:fldChar w:fldCharType="separate"/>
          </w:r>
          <w:r>
            <w:rPr>
              <w:rFonts w:hint="eastAsia"/>
            </w:rPr>
            <w:t>10.2.3 数据资源管理的优化</w:t>
          </w:r>
          <w:r>
            <w:tab/>
          </w:r>
          <w:r>
            <w:fldChar w:fldCharType="begin"/>
          </w:r>
          <w:r>
            <w:instrText xml:space="preserve"> PAGEREF _Toc24173 \h </w:instrText>
          </w:r>
          <w:r>
            <w:fldChar w:fldCharType="separate"/>
          </w:r>
          <w:r>
            <w:t>57</w:t>
          </w:r>
          <w:r>
            <w:fldChar w:fldCharType="end"/>
          </w:r>
          <w:r>
            <w:fldChar w:fldCharType="end"/>
          </w:r>
        </w:p>
        <w:p>
          <w:pPr>
            <w:pStyle w:val="12"/>
            <w:tabs>
              <w:tab w:val="right" w:leader="dot" w:pos="8300"/>
            </w:tabs>
            <w:ind w:left="640" w:firstLine="640"/>
          </w:pPr>
          <w:r>
            <w:fldChar w:fldCharType="begin"/>
          </w:r>
          <w:r>
            <w:instrText xml:space="preserve"> HYPERLINK \l "_Toc11071" </w:instrText>
          </w:r>
          <w:r>
            <w:fldChar w:fldCharType="separate"/>
          </w:r>
          <w:r>
            <w:rPr>
              <w:rFonts w:hint="eastAsia"/>
            </w:rPr>
            <w:t>10.3 智能化物业管理</w:t>
          </w:r>
          <w:r>
            <w:tab/>
          </w:r>
          <w:r>
            <w:fldChar w:fldCharType="begin"/>
          </w:r>
          <w:r>
            <w:instrText xml:space="preserve"> PAGEREF _Toc11071 \h </w:instrText>
          </w:r>
          <w:r>
            <w:fldChar w:fldCharType="separate"/>
          </w:r>
          <w:r>
            <w:t>57</w:t>
          </w:r>
          <w:r>
            <w:fldChar w:fldCharType="end"/>
          </w:r>
          <w:r>
            <w:fldChar w:fldCharType="end"/>
          </w:r>
        </w:p>
        <w:p>
          <w:pPr>
            <w:pStyle w:val="7"/>
            <w:tabs>
              <w:tab w:val="right" w:leader="dot" w:pos="8300"/>
            </w:tabs>
            <w:ind w:left="1280" w:firstLine="640"/>
          </w:pPr>
          <w:r>
            <w:fldChar w:fldCharType="begin"/>
          </w:r>
          <w:r>
            <w:instrText xml:space="preserve"> HYPERLINK \l "_Toc10216" </w:instrText>
          </w:r>
          <w:r>
            <w:fldChar w:fldCharType="separate"/>
          </w:r>
          <w:r>
            <w:rPr>
              <w:rFonts w:hint="eastAsia"/>
            </w:rPr>
            <w:t>10.3.1 设施设备管理智能化的推动</w:t>
          </w:r>
          <w:r>
            <w:tab/>
          </w:r>
          <w:r>
            <w:fldChar w:fldCharType="begin"/>
          </w:r>
          <w:r>
            <w:instrText xml:space="preserve"> PAGEREF _Toc10216 \h </w:instrText>
          </w:r>
          <w:r>
            <w:fldChar w:fldCharType="separate"/>
          </w:r>
          <w:r>
            <w:t>57</w:t>
          </w:r>
          <w:r>
            <w:fldChar w:fldCharType="end"/>
          </w:r>
          <w:r>
            <w:fldChar w:fldCharType="end"/>
          </w:r>
        </w:p>
        <w:p>
          <w:pPr>
            <w:pStyle w:val="7"/>
            <w:tabs>
              <w:tab w:val="right" w:leader="dot" w:pos="8300"/>
            </w:tabs>
            <w:ind w:left="1280" w:firstLine="640"/>
          </w:pPr>
          <w:r>
            <w:fldChar w:fldCharType="begin"/>
          </w:r>
          <w:r>
            <w:instrText xml:space="preserve"> HYPERLINK \l "_Toc14852" </w:instrText>
          </w:r>
          <w:r>
            <w:fldChar w:fldCharType="separate"/>
          </w:r>
          <w:r>
            <w:rPr>
              <w:rFonts w:hint="eastAsia"/>
            </w:rPr>
            <w:t>10.3.2 车辆管理智能化的实现</w:t>
          </w:r>
          <w:r>
            <w:tab/>
          </w:r>
          <w:r>
            <w:fldChar w:fldCharType="begin"/>
          </w:r>
          <w:r>
            <w:instrText xml:space="preserve"> PAGEREF _Toc14852 \h </w:instrText>
          </w:r>
          <w:r>
            <w:fldChar w:fldCharType="separate"/>
          </w:r>
          <w:r>
            <w:t>58</w:t>
          </w:r>
          <w:r>
            <w:fldChar w:fldCharType="end"/>
          </w:r>
          <w:r>
            <w:fldChar w:fldCharType="end"/>
          </w:r>
        </w:p>
        <w:p>
          <w:pPr>
            <w:pStyle w:val="7"/>
            <w:tabs>
              <w:tab w:val="right" w:leader="dot" w:pos="8300"/>
            </w:tabs>
            <w:ind w:left="1280" w:firstLine="640"/>
          </w:pPr>
          <w:r>
            <w:fldChar w:fldCharType="begin"/>
          </w:r>
          <w:r>
            <w:instrText xml:space="preserve"> HYPERLINK \l "_Toc5913" </w:instrText>
          </w:r>
          <w:r>
            <w:fldChar w:fldCharType="separate"/>
          </w:r>
          <w:r>
            <w:rPr>
              <w:rFonts w:hint="eastAsia"/>
            </w:rPr>
            <w:t>10.3.3 促进居住社区安全管理智能化</w:t>
          </w:r>
          <w:r>
            <w:tab/>
          </w:r>
          <w:r>
            <w:fldChar w:fldCharType="begin"/>
          </w:r>
          <w:r>
            <w:instrText xml:space="preserve"> PAGEREF _Toc5913 \h </w:instrText>
          </w:r>
          <w:r>
            <w:fldChar w:fldCharType="separate"/>
          </w:r>
          <w:r>
            <w:t>61</w:t>
          </w:r>
          <w:r>
            <w:fldChar w:fldCharType="end"/>
          </w:r>
          <w:r>
            <w:fldChar w:fldCharType="end"/>
          </w:r>
        </w:p>
        <w:p>
          <w:pPr>
            <w:pStyle w:val="12"/>
            <w:tabs>
              <w:tab w:val="right" w:leader="dot" w:pos="8300"/>
            </w:tabs>
            <w:ind w:left="640" w:firstLine="640"/>
          </w:pPr>
          <w:r>
            <w:fldChar w:fldCharType="begin"/>
          </w:r>
          <w:r>
            <w:instrText xml:space="preserve"> HYPERLINK \l "_Toc651" </w:instrText>
          </w:r>
          <w:r>
            <w:fldChar w:fldCharType="separate"/>
          </w:r>
          <w:r>
            <w:rPr>
              <w:rFonts w:hint="eastAsia"/>
            </w:rPr>
            <w:t>10.4 线上线下服务的融合</w:t>
          </w:r>
          <w:r>
            <w:tab/>
          </w:r>
          <w:r>
            <w:fldChar w:fldCharType="begin"/>
          </w:r>
          <w:r>
            <w:instrText xml:space="preserve"> PAGEREF _Toc651 \h </w:instrText>
          </w:r>
          <w:r>
            <w:fldChar w:fldCharType="separate"/>
          </w:r>
          <w:r>
            <w:t>62</w:t>
          </w:r>
          <w:r>
            <w:fldChar w:fldCharType="end"/>
          </w:r>
          <w:r>
            <w:fldChar w:fldCharType="end"/>
          </w:r>
        </w:p>
        <w:p>
          <w:pPr>
            <w:pStyle w:val="7"/>
            <w:tabs>
              <w:tab w:val="right" w:leader="dot" w:pos="8300"/>
            </w:tabs>
            <w:ind w:left="1280" w:firstLine="640"/>
          </w:pPr>
          <w:r>
            <w:fldChar w:fldCharType="begin"/>
          </w:r>
          <w:r>
            <w:instrText xml:space="preserve"> HYPERLINK \l "_Toc16724" </w:instrText>
          </w:r>
          <w:r>
            <w:fldChar w:fldCharType="separate"/>
          </w:r>
          <w:r>
            <w:rPr>
              <w:rFonts w:hint="eastAsia"/>
            </w:rPr>
            <w:t>10.4.1 物业服务领域的拓宽</w:t>
          </w:r>
          <w:r>
            <w:tab/>
          </w:r>
          <w:r>
            <w:fldChar w:fldCharType="begin"/>
          </w:r>
          <w:r>
            <w:instrText xml:space="preserve"> PAGEREF _Toc16724 \h </w:instrText>
          </w:r>
          <w:r>
            <w:fldChar w:fldCharType="separate"/>
          </w:r>
          <w:r>
            <w:t>62</w:t>
          </w:r>
          <w:r>
            <w:fldChar w:fldCharType="end"/>
          </w:r>
          <w:r>
            <w:fldChar w:fldCharType="end"/>
          </w:r>
        </w:p>
        <w:p>
          <w:pPr>
            <w:pStyle w:val="7"/>
            <w:tabs>
              <w:tab w:val="right" w:leader="dot" w:pos="8300"/>
            </w:tabs>
            <w:ind w:left="1280" w:firstLine="640"/>
          </w:pPr>
          <w:r>
            <w:fldChar w:fldCharType="begin"/>
          </w:r>
          <w:r>
            <w:instrText xml:space="preserve"> HYPERLINK \l "_Toc9741" </w:instrText>
          </w:r>
          <w:r>
            <w:fldChar w:fldCharType="separate"/>
          </w:r>
          <w:r>
            <w:rPr>
              <w:rFonts w:hint="eastAsia"/>
            </w:rPr>
            <w:t>10.4.2 共建、共治、共享</w:t>
          </w:r>
          <w:r>
            <w:tab/>
          </w:r>
          <w:r>
            <w:fldChar w:fldCharType="begin"/>
          </w:r>
          <w:r>
            <w:instrText xml:space="preserve"> PAGEREF _Toc9741 \h </w:instrText>
          </w:r>
          <w:r>
            <w:fldChar w:fldCharType="separate"/>
          </w:r>
          <w:r>
            <w:t>62</w:t>
          </w:r>
          <w:r>
            <w:fldChar w:fldCharType="end"/>
          </w:r>
          <w:r>
            <w:fldChar w:fldCharType="end"/>
          </w:r>
        </w:p>
        <w:p>
          <w:pPr>
            <w:pStyle w:val="11"/>
            <w:tabs>
              <w:tab w:val="right" w:leader="dot" w:pos="8300"/>
            </w:tabs>
            <w:ind w:firstLine="640"/>
          </w:pPr>
          <w:r>
            <w:fldChar w:fldCharType="begin"/>
          </w:r>
          <w:r>
            <w:instrText xml:space="preserve"> HYPERLINK \l "_Toc26453" </w:instrText>
          </w:r>
          <w:r>
            <w:fldChar w:fldCharType="separate"/>
          </w:r>
          <w:r>
            <w:rPr>
              <w:rFonts w:hint="eastAsia"/>
            </w:rPr>
            <w:t>11. “红色物业”党建引领</w:t>
          </w:r>
          <w:r>
            <w:tab/>
          </w:r>
          <w:r>
            <w:fldChar w:fldCharType="begin"/>
          </w:r>
          <w:r>
            <w:instrText xml:space="preserve"> PAGEREF _Toc26453 \h </w:instrText>
          </w:r>
          <w:r>
            <w:fldChar w:fldCharType="separate"/>
          </w:r>
          <w:r>
            <w:t>63</w:t>
          </w:r>
          <w:r>
            <w:fldChar w:fldCharType="end"/>
          </w:r>
          <w:r>
            <w:fldChar w:fldCharType="end"/>
          </w:r>
        </w:p>
        <w:p>
          <w:pPr>
            <w:pStyle w:val="12"/>
            <w:tabs>
              <w:tab w:val="right" w:leader="dot" w:pos="8300"/>
            </w:tabs>
            <w:ind w:left="640" w:firstLine="640"/>
          </w:pPr>
          <w:r>
            <w:fldChar w:fldCharType="begin"/>
          </w:r>
          <w:r>
            <w:instrText xml:space="preserve"> HYPERLINK \l "_Toc30505" </w:instrText>
          </w:r>
          <w:r>
            <w:fldChar w:fldCharType="separate"/>
          </w:r>
          <w:r>
            <w:rPr>
              <w:rFonts w:hint="eastAsia"/>
            </w:rPr>
            <w:t>11.1 组建物业服务企业党组织</w:t>
          </w:r>
          <w:r>
            <w:tab/>
          </w:r>
          <w:r>
            <w:fldChar w:fldCharType="begin"/>
          </w:r>
          <w:r>
            <w:instrText xml:space="preserve"> PAGEREF _Toc30505 \h </w:instrText>
          </w:r>
          <w:r>
            <w:fldChar w:fldCharType="separate"/>
          </w:r>
          <w:r>
            <w:t>63</w:t>
          </w:r>
          <w:r>
            <w:fldChar w:fldCharType="end"/>
          </w:r>
          <w:r>
            <w:fldChar w:fldCharType="end"/>
          </w:r>
        </w:p>
        <w:p>
          <w:pPr>
            <w:pStyle w:val="12"/>
            <w:tabs>
              <w:tab w:val="right" w:leader="dot" w:pos="8300"/>
            </w:tabs>
            <w:ind w:left="640" w:firstLine="640"/>
          </w:pPr>
          <w:r>
            <w:fldChar w:fldCharType="begin"/>
          </w:r>
          <w:r>
            <w:instrText xml:space="preserve"> HYPERLINK \l "_Toc32342" </w:instrText>
          </w:r>
          <w:r>
            <w:fldChar w:fldCharType="separate"/>
          </w:r>
          <w:r>
            <w:rPr>
              <w:rFonts w:hint="eastAsia"/>
            </w:rPr>
            <w:t>11.2开展党组织建设活动</w:t>
          </w:r>
          <w:r>
            <w:tab/>
          </w:r>
          <w:r>
            <w:fldChar w:fldCharType="begin"/>
          </w:r>
          <w:r>
            <w:instrText xml:space="preserve"> PAGEREF _Toc32342 \h </w:instrText>
          </w:r>
          <w:r>
            <w:fldChar w:fldCharType="separate"/>
          </w:r>
          <w:r>
            <w:t>63</w:t>
          </w:r>
          <w:r>
            <w:fldChar w:fldCharType="end"/>
          </w:r>
          <w:r>
            <w:fldChar w:fldCharType="end"/>
          </w:r>
        </w:p>
        <w:p>
          <w:pPr>
            <w:pStyle w:val="12"/>
            <w:tabs>
              <w:tab w:val="right" w:leader="dot" w:pos="8300"/>
            </w:tabs>
            <w:ind w:left="640" w:firstLine="640"/>
          </w:pPr>
          <w:r>
            <w:fldChar w:fldCharType="begin"/>
          </w:r>
          <w:r>
            <w:instrText xml:space="preserve"> HYPERLINK \l "_Toc21091" </w:instrText>
          </w:r>
          <w:r>
            <w:fldChar w:fldCharType="separate"/>
          </w:r>
          <w:r>
            <w:rPr>
              <w:rFonts w:hint="eastAsia"/>
            </w:rPr>
            <w:t>11.3 创建“红色物业”</w:t>
          </w:r>
          <w:r>
            <w:tab/>
          </w:r>
          <w:r>
            <w:fldChar w:fldCharType="begin"/>
          </w:r>
          <w:r>
            <w:instrText xml:space="preserve"> PAGEREF _Toc21091 \h </w:instrText>
          </w:r>
          <w:r>
            <w:fldChar w:fldCharType="separate"/>
          </w:r>
          <w:r>
            <w:t>64</w:t>
          </w:r>
          <w:r>
            <w:fldChar w:fldCharType="end"/>
          </w:r>
          <w:r>
            <w:fldChar w:fldCharType="end"/>
          </w:r>
        </w:p>
        <w:p>
          <w:pPr>
            <w:pStyle w:val="12"/>
            <w:tabs>
              <w:tab w:val="right" w:leader="dot" w:pos="8300"/>
            </w:tabs>
            <w:ind w:left="640" w:firstLine="640"/>
          </w:pPr>
          <w:r>
            <w:fldChar w:fldCharType="begin"/>
          </w:r>
          <w:r>
            <w:instrText xml:space="preserve"> HYPERLINK \l "_Toc23664" </w:instrText>
          </w:r>
          <w:r>
            <w:fldChar w:fldCharType="separate"/>
          </w:r>
          <w:r>
            <w:rPr>
              <w:rFonts w:hint="eastAsia"/>
            </w:rPr>
            <w:t>11.4建立物业服务融入社区治理工作机制</w:t>
          </w:r>
          <w:r>
            <w:tab/>
          </w:r>
          <w:r>
            <w:fldChar w:fldCharType="begin"/>
          </w:r>
          <w:r>
            <w:instrText xml:space="preserve"> PAGEREF _Toc23664 \h </w:instrText>
          </w:r>
          <w:r>
            <w:fldChar w:fldCharType="separate"/>
          </w:r>
          <w:r>
            <w:t>64</w:t>
          </w:r>
          <w:r>
            <w:fldChar w:fldCharType="end"/>
          </w:r>
          <w:r>
            <w:fldChar w:fldCharType="end"/>
          </w:r>
        </w:p>
        <w:p>
          <w:pPr>
            <w:pStyle w:val="12"/>
            <w:tabs>
              <w:tab w:val="right" w:leader="dot" w:pos="8300"/>
            </w:tabs>
            <w:ind w:left="640" w:firstLine="640"/>
          </w:pPr>
          <w:r>
            <w:fldChar w:fldCharType="begin"/>
          </w:r>
          <w:r>
            <w:instrText xml:space="preserve"> HYPERLINK \l "_Toc8925" </w:instrText>
          </w:r>
          <w:r>
            <w:fldChar w:fldCharType="separate"/>
          </w:r>
          <w:r>
            <w:rPr>
              <w:rFonts w:hint="eastAsia"/>
            </w:rPr>
            <w:t>11.5建立联动机制</w:t>
          </w:r>
          <w:r>
            <w:tab/>
          </w:r>
          <w:r>
            <w:fldChar w:fldCharType="begin"/>
          </w:r>
          <w:r>
            <w:instrText xml:space="preserve"> PAGEREF _Toc8925 \h </w:instrText>
          </w:r>
          <w:r>
            <w:fldChar w:fldCharType="separate"/>
          </w:r>
          <w:r>
            <w:t>65</w:t>
          </w:r>
          <w:r>
            <w:fldChar w:fldCharType="end"/>
          </w:r>
          <w:r>
            <w:fldChar w:fldCharType="end"/>
          </w:r>
        </w:p>
        <w:p>
          <w:pPr>
            <w:pStyle w:val="12"/>
            <w:tabs>
              <w:tab w:val="right" w:leader="dot" w:pos="8300"/>
            </w:tabs>
            <w:ind w:left="640" w:firstLine="640"/>
          </w:pPr>
          <w:r>
            <w:fldChar w:fldCharType="begin"/>
          </w:r>
          <w:r>
            <w:instrText xml:space="preserve"> HYPERLINK \l "_Toc31819" </w:instrText>
          </w:r>
          <w:r>
            <w:fldChar w:fldCharType="separate"/>
          </w:r>
          <w:r>
            <w:rPr>
              <w:rFonts w:hint="eastAsia"/>
            </w:rPr>
            <w:t>11.6党建服务管理</w:t>
          </w:r>
          <w:r>
            <w:tab/>
          </w:r>
          <w:r>
            <w:fldChar w:fldCharType="begin"/>
          </w:r>
          <w:r>
            <w:instrText xml:space="preserve"> PAGEREF _Toc31819 \h </w:instrText>
          </w:r>
          <w:r>
            <w:fldChar w:fldCharType="separate"/>
          </w:r>
          <w:r>
            <w:t>65</w:t>
          </w:r>
          <w:r>
            <w:fldChar w:fldCharType="end"/>
          </w:r>
          <w:r>
            <w:fldChar w:fldCharType="end"/>
          </w:r>
        </w:p>
        <w:p>
          <w:pPr>
            <w:pStyle w:val="12"/>
            <w:tabs>
              <w:tab w:val="right" w:leader="dot" w:pos="8300"/>
            </w:tabs>
            <w:ind w:left="640" w:firstLine="640"/>
          </w:pPr>
          <w:r>
            <w:fldChar w:fldCharType="begin"/>
          </w:r>
          <w:r>
            <w:instrText xml:space="preserve"> HYPERLINK \l "_Toc6804" </w:instrText>
          </w:r>
          <w:r>
            <w:fldChar w:fldCharType="separate"/>
          </w:r>
          <w:r>
            <w:rPr>
              <w:rFonts w:hint="eastAsia"/>
            </w:rPr>
            <w:t>11.7“红色物业”企业管理</w:t>
          </w:r>
          <w:r>
            <w:tab/>
          </w:r>
          <w:r>
            <w:fldChar w:fldCharType="begin"/>
          </w:r>
          <w:r>
            <w:instrText xml:space="preserve"> PAGEREF _Toc6804 \h </w:instrText>
          </w:r>
          <w:r>
            <w:fldChar w:fldCharType="separate"/>
          </w:r>
          <w:r>
            <w:t>65</w:t>
          </w:r>
          <w:r>
            <w:fldChar w:fldCharType="end"/>
          </w:r>
          <w:r>
            <w:fldChar w:fldCharType="end"/>
          </w:r>
        </w:p>
        <w:p>
          <w:pPr>
            <w:pStyle w:val="12"/>
            <w:tabs>
              <w:tab w:val="right" w:leader="dot" w:pos="8300"/>
            </w:tabs>
            <w:ind w:left="640" w:firstLine="640"/>
          </w:pPr>
          <w:r>
            <w:fldChar w:fldCharType="begin"/>
          </w:r>
          <w:r>
            <w:instrText xml:space="preserve"> HYPERLINK \l "_Toc28143" </w:instrText>
          </w:r>
          <w:r>
            <w:fldChar w:fldCharType="separate"/>
          </w:r>
          <w:r>
            <w:rPr>
              <w:rFonts w:hint="eastAsia"/>
            </w:rPr>
            <w:t>11.7组建红色物业党员志愿服务队</w:t>
          </w:r>
          <w:r>
            <w:tab/>
          </w:r>
          <w:r>
            <w:fldChar w:fldCharType="begin"/>
          </w:r>
          <w:r>
            <w:instrText xml:space="preserve"> PAGEREF _Toc28143 \h </w:instrText>
          </w:r>
          <w:r>
            <w:fldChar w:fldCharType="separate"/>
          </w:r>
          <w:r>
            <w:t>66</w:t>
          </w:r>
          <w:r>
            <w:fldChar w:fldCharType="end"/>
          </w:r>
          <w:r>
            <w:fldChar w:fldCharType="end"/>
          </w:r>
        </w:p>
        <w:p>
          <w:pPr>
            <w:pStyle w:val="11"/>
            <w:tabs>
              <w:tab w:val="right" w:leader="dot" w:pos="8300"/>
            </w:tabs>
            <w:ind w:firstLine="640"/>
          </w:pPr>
          <w:r>
            <w:fldChar w:fldCharType="begin"/>
          </w:r>
          <w:r>
            <w:instrText xml:space="preserve"> HYPERLINK \l "_Toc8039" </w:instrText>
          </w:r>
          <w:r>
            <w:fldChar w:fldCharType="separate"/>
          </w:r>
          <w:r>
            <w:rPr>
              <w:rFonts w:hint="eastAsia"/>
            </w:rPr>
            <w:t xml:space="preserve">12. </w:t>
          </w:r>
          <w:r>
            <w:rPr>
              <w:rFonts w:hint="eastAsia" w:ascii="仿宋" w:hAnsi="仿宋" w:cs="仿宋"/>
              <w:bCs/>
              <w:kern w:val="44"/>
              <w:szCs w:val="44"/>
            </w:rPr>
            <w:t>服务创新</w:t>
          </w:r>
          <w:r>
            <w:tab/>
          </w:r>
          <w:r>
            <w:fldChar w:fldCharType="begin"/>
          </w:r>
          <w:r>
            <w:instrText xml:space="preserve"> PAGEREF _Toc8039 \h </w:instrText>
          </w:r>
          <w:r>
            <w:fldChar w:fldCharType="separate"/>
          </w:r>
          <w:r>
            <w:t>66</w:t>
          </w:r>
          <w:r>
            <w:fldChar w:fldCharType="end"/>
          </w:r>
          <w:r>
            <w:fldChar w:fldCharType="end"/>
          </w:r>
        </w:p>
        <w:p>
          <w:pPr>
            <w:pStyle w:val="12"/>
            <w:tabs>
              <w:tab w:val="right" w:leader="dot" w:pos="8300"/>
            </w:tabs>
            <w:ind w:left="640" w:firstLine="640"/>
          </w:pPr>
          <w:r>
            <w:fldChar w:fldCharType="begin"/>
          </w:r>
          <w:r>
            <w:instrText xml:space="preserve"> HYPERLINK \l "_Toc9684" </w:instrText>
          </w:r>
          <w:r>
            <w:fldChar w:fldCharType="separate"/>
          </w:r>
          <w:r>
            <w:rPr>
              <w:rFonts w:hint="eastAsia"/>
            </w:rPr>
            <w:t>12.1质量管理体系</w:t>
          </w:r>
          <w:r>
            <w:tab/>
          </w:r>
          <w:r>
            <w:fldChar w:fldCharType="begin"/>
          </w:r>
          <w:r>
            <w:instrText xml:space="preserve"> PAGEREF _Toc9684 \h </w:instrText>
          </w:r>
          <w:r>
            <w:fldChar w:fldCharType="separate"/>
          </w:r>
          <w:r>
            <w:t>66</w:t>
          </w:r>
          <w:r>
            <w:fldChar w:fldCharType="end"/>
          </w:r>
          <w:r>
            <w:fldChar w:fldCharType="end"/>
          </w:r>
        </w:p>
        <w:p>
          <w:pPr>
            <w:pStyle w:val="12"/>
            <w:tabs>
              <w:tab w:val="right" w:leader="dot" w:pos="8300"/>
            </w:tabs>
            <w:ind w:left="640" w:firstLine="640"/>
          </w:pPr>
          <w:r>
            <w:fldChar w:fldCharType="begin"/>
          </w:r>
          <w:r>
            <w:instrText xml:space="preserve"> HYPERLINK \l "_Toc10684" </w:instrText>
          </w:r>
          <w:r>
            <w:fldChar w:fldCharType="separate"/>
          </w:r>
          <w:r>
            <w:rPr>
              <w:rFonts w:hint="eastAsia"/>
            </w:rPr>
            <w:t>12.2信息管理体系</w:t>
          </w:r>
          <w:r>
            <w:tab/>
          </w:r>
          <w:r>
            <w:fldChar w:fldCharType="begin"/>
          </w:r>
          <w:r>
            <w:instrText xml:space="preserve"> PAGEREF _Toc10684 \h </w:instrText>
          </w:r>
          <w:r>
            <w:fldChar w:fldCharType="separate"/>
          </w:r>
          <w:r>
            <w:t>66</w:t>
          </w:r>
          <w:r>
            <w:fldChar w:fldCharType="end"/>
          </w:r>
          <w:r>
            <w:fldChar w:fldCharType="end"/>
          </w:r>
        </w:p>
        <w:p>
          <w:pPr>
            <w:pStyle w:val="12"/>
            <w:tabs>
              <w:tab w:val="right" w:leader="dot" w:pos="8300"/>
            </w:tabs>
            <w:ind w:left="640" w:firstLine="640"/>
          </w:pPr>
          <w:r>
            <w:fldChar w:fldCharType="begin"/>
          </w:r>
          <w:r>
            <w:instrText xml:space="preserve"> HYPERLINK \l "_Toc24940" </w:instrText>
          </w:r>
          <w:r>
            <w:fldChar w:fldCharType="separate"/>
          </w:r>
          <w:r>
            <w:rPr>
              <w:rFonts w:hint="eastAsia"/>
            </w:rPr>
            <w:t>12.3节能减排管理</w:t>
          </w:r>
          <w:r>
            <w:tab/>
          </w:r>
          <w:r>
            <w:fldChar w:fldCharType="begin"/>
          </w:r>
          <w:r>
            <w:instrText xml:space="preserve"> PAGEREF _Toc24940 \h </w:instrText>
          </w:r>
          <w:r>
            <w:fldChar w:fldCharType="separate"/>
          </w:r>
          <w:r>
            <w:t>66</w:t>
          </w:r>
          <w:r>
            <w:fldChar w:fldCharType="end"/>
          </w:r>
          <w:r>
            <w:fldChar w:fldCharType="end"/>
          </w:r>
        </w:p>
        <w:p>
          <w:pPr>
            <w:pStyle w:val="12"/>
            <w:tabs>
              <w:tab w:val="right" w:leader="dot" w:pos="8300"/>
            </w:tabs>
            <w:ind w:left="640" w:firstLine="640"/>
          </w:pPr>
          <w:r>
            <w:fldChar w:fldCharType="begin"/>
          </w:r>
          <w:r>
            <w:instrText xml:space="preserve"> HYPERLINK \l "_Toc5460" </w:instrText>
          </w:r>
          <w:r>
            <w:fldChar w:fldCharType="separate"/>
          </w:r>
          <w:r>
            <w:t>12.</w:t>
          </w:r>
          <w:r>
            <w:rPr>
              <w:rFonts w:hint="eastAsia"/>
            </w:rPr>
            <w:t>4</w:t>
          </w:r>
          <w:r>
            <w:t>创新服务模式</w:t>
          </w:r>
          <w:r>
            <w:tab/>
          </w:r>
          <w:r>
            <w:fldChar w:fldCharType="begin"/>
          </w:r>
          <w:r>
            <w:instrText xml:space="preserve"> PAGEREF _Toc5460 \h </w:instrText>
          </w:r>
          <w:r>
            <w:fldChar w:fldCharType="separate"/>
          </w:r>
          <w:r>
            <w:t>66</w:t>
          </w:r>
          <w:r>
            <w:fldChar w:fldCharType="end"/>
          </w:r>
          <w:r>
            <w:fldChar w:fldCharType="end"/>
          </w:r>
        </w:p>
        <w:p>
          <w:pPr>
            <w:pStyle w:val="7"/>
            <w:tabs>
              <w:tab w:val="right" w:leader="dot" w:pos="8306"/>
            </w:tabs>
            <w:ind w:left="0" w:leftChars="0" w:firstLine="0" w:firstLineChars="0"/>
            <w:jc w:val="center"/>
            <w:rPr>
              <w:rFonts w:hint="default" w:ascii="Calibri" w:hAnsi="Calibri" w:eastAsia="仿宋" w:cs="Arial"/>
              <w:kern w:val="2"/>
              <w:sz w:val="32"/>
              <w:szCs w:val="22"/>
              <w:lang w:val="en-US" w:eastAsia="zh-CN" w:bidi="ar-SA"/>
            </w:rPr>
            <w:sectPr>
              <w:footerReference r:id="rId9" w:type="default"/>
              <w:pgSz w:w="11906" w:h="16838"/>
              <w:pgMar w:top="1440" w:right="1803" w:bottom="1440" w:left="1803" w:header="851" w:footer="992" w:gutter="0"/>
              <w:cols w:space="0" w:num="1"/>
              <w:docGrid w:type="lines" w:linePitch="395" w:charSpace="0"/>
            </w:sectPr>
          </w:pPr>
          <w:r>
            <w:rPr>
              <w:rFonts w:hint="eastAsia" w:ascii="仿宋" w:hAnsi="仿宋" w:cs="仿宋"/>
              <w:bCs/>
              <w:kern w:val="44"/>
              <w:szCs w:val="32"/>
            </w:rPr>
            <w:fldChar w:fldCharType="end"/>
          </w:r>
          <w:r>
            <w:rPr>
              <w:rFonts w:hint="eastAsia" w:ascii="仿宋" w:hAnsi="仿宋" w:cs="仿宋"/>
              <w:bCs/>
              <w:kern w:val="44"/>
              <w:szCs w:val="32"/>
              <w:lang w:val="en-US" w:eastAsia="zh-CN"/>
            </w:rPr>
            <w:t xml:space="preserve"> </w:t>
          </w:r>
          <w:bookmarkStart w:id="227" w:name="_GoBack"/>
          <w:bookmarkEnd w:id="227"/>
        </w:p>
      </w:sdtContent>
    </w:sdt>
    <w:p>
      <w:pPr>
        <w:pStyle w:val="7"/>
        <w:tabs>
          <w:tab w:val="right" w:leader="dot" w:pos="8306"/>
        </w:tabs>
        <w:ind w:left="0" w:leftChars="0" w:firstLine="0" w:firstLineChars="0"/>
        <w:jc w:val="center"/>
        <w:outlineLvl w:val="0"/>
        <w:rPr>
          <w:rFonts w:ascii="黑体" w:hAnsi="黑体" w:eastAsia="黑体" w:cs="黑体"/>
          <w:b/>
          <w:bCs/>
          <w:kern w:val="44"/>
          <w:szCs w:val="44"/>
        </w:rPr>
      </w:pPr>
      <w:bookmarkStart w:id="1" w:name="_Toc19387"/>
      <w:r>
        <w:rPr>
          <w:rFonts w:hint="eastAsia" w:ascii="黑体" w:hAnsi="黑体" w:eastAsia="黑体" w:cs="黑体"/>
          <w:b/>
          <w:bCs/>
          <w:kern w:val="44"/>
          <w:szCs w:val="44"/>
        </w:rPr>
        <w:t>1. 总则</w:t>
      </w:r>
      <w:bookmarkEnd w:id="1"/>
    </w:p>
    <w:p>
      <w:pPr>
        <w:pStyle w:val="3"/>
        <w:spacing w:line="560" w:lineRule="exact"/>
        <w:ind w:firstLine="482"/>
      </w:pPr>
      <w:bookmarkStart w:id="2" w:name="_Toc3477"/>
      <w:bookmarkStart w:id="3" w:name="_Toc483"/>
      <w:r>
        <w:rPr>
          <w:rFonts w:hint="eastAsia"/>
        </w:rPr>
        <w:t>1.1目的</w:t>
      </w:r>
      <w:bookmarkEnd w:id="2"/>
      <w:bookmarkEnd w:id="3"/>
    </w:p>
    <w:p>
      <w:pPr>
        <w:ind w:firstLine="640"/>
      </w:pPr>
      <w:r>
        <w:rPr>
          <w:rFonts w:hint="eastAsia"/>
        </w:rPr>
        <w:t>为统一物业服务企业管理标准，规范物业服务企业管理活动，提高物业行业水平，促进物业行业积极有序发展，维护业主和物业服务企业双方的合法权益；为人民群众营造安全、文明、舒适、优美、和谐的居住环境。现结合物业服务行业发展情况与市民诉求的实际情况</w:t>
      </w:r>
      <w:r>
        <w:t>，制定本导则。</w:t>
      </w:r>
    </w:p>
    <w:p>
      <w:pPr>
        <w:pStyle w:val="3"/>
        <w:spacing w:line="560" w:lineRule="exact"/>
        <w:ind w:firstLine="482"/>
      </w:pPr>
      <w:bookmarkStart w:id="4" w:name="_Toc30191"/>
      <w:bookmarkStart w:id="5" w:name="_Toc3194"/>
      <w:r>
        <w:t>1.2范围</w:t>
      </w:r>
      <w:bookmarkEnd w:id="4"/>
      <w:bookmarkEnd w:id="5"/>
    </w:p>
    <w:p>
      <w:pPr>
        <w:numPr>
          <w:ilvl w:val="0"/>
          <w:numId w:val="3"/>
        </w:numPr>
        <w:ind w:firstLine="640"/>
      </w:pPr>
      <w:r>
        <w:t>导则适用于宁夏回族自治区行政区域内居住型物业管理服务活动。</w:t>
      </w:r>
    </w:p>
    <w:p>
      <w:pPr>
        <w:ind w:firstLine="640"/>
      </w:pPr>
      <w:r>
        <w:t>（</w:t>
      </w:r>
      <w:r>
        <w:rPr>
          <w:rFonts w:hint="eastAsia"/>
        </w:rPr>
        <w:t>2</w:t>
      </w:r>
      <w:r>
        <w:t>）本导则规定了宁夏回族自治区</w:t>
      </w:r>
      <w:r>
        <w:rPr>
          <w:rFonts w:hint="eastAsia"/>
        </w:rPr>
        <w:t>区域内</w:t>
      </w:r>
      <w:r>
        <w:t>住宅物业管理项目服务的基本内容。</w:t>
      </w:r>
    </w:p>
    <w:p>
      <w:pPr>
        <w:pStyle w:val="3"/>
        <w:spacing w:line="560" w:lineRule="exact"/>
        <w:ind w:firstLine="482"/>
      </w:pPr>
      <w:bookmarkStart w:id="6" w:name="_Toc20789"/>
      <w:bookmarkStart w:id="7" w:name="_Toc1387"/>
      <w:r>
        <w:rPr>
          <w:rFonts w:hint="eastAsia"/>
        </w:rPr>
        <w:t>1.3基本原则</w:t>
      </w:r>
      <w:bookmarkEnd w:id="6"/>
      <w:bookmarkEnd w:id="7"/>
    </w:p>
    <w:p>
      <w:pPr>
        <w:ind w:firstLine="640"/>
      </w:pPr>
      <w:r>
        <w:rPr>
          <w:rFonts w:hint="eastAsia"/>
        </w:rPr>
        <w:t>为更好地推进与实施，本导则的制定贯彻三化两性原则：</w:t>
      </w:r>
    </w:p>
    <w:p>
      <w:pPr>
        <w:numPr>
          <w:ilvl w:val="0"/>
          <w:numId w:val="4"/>
        </w:numPr>
        <w:ind w:firstLine="640"/>
      </w:pPr>
      <w:r>
        <w:rPr>
          <w:rFonts w:hint="eastAsia"/>
        </w:rPr>
        <w:t>全面化原则。本地区内物业服务发展水平不平衡的各县市物业服务企业均可参考。</w:t>
      </w:r>
    </w:p>
    <w:p>
      <w:pPr>
        <w:numPr>
          <w:ilvl w:val="0"/>
          <w:numId w:val="4"/>
        </w:numPr>
        <w:ind w:firstLine="640"/>
      </w:pPr>
      <w:r>
        <w:rPr>
          <w:rFonts w:hint="eastAsia"/>
        </w:rPr>
        <w:t>制度化原则。通过参考行业典型的做法和经验，将具有非实体性和差异性特征的物业服务，总结为可操作的统一规范，实现物业服务和管理的规范化。</w:t>
      </w:r>
    </w:p>
    <w:p>
      <w:pPr>
        <w:numPr>
          <w:ilvl w:val="0"/>
          <w:numId w:val="4"/>
        </w:numPr>
        <w:ind w:firstLine="640"/>
      </w:pPr>
      <w:r>
        <w:rPr>
          <w:rFonts w:hint="eastAsia"/>
        </w:rPr>
        <w:t>标准化原则。目前物业服务水平参差不齐，通过制定统一的基础服务标准，激励物业服务企业，警示落后物业服务企业，提高物业行业整体服务水平。</w:t>
      </w:r>
    </w:p>
    <w:p>
      <w:pPr>
        <w:numPr>
          <w:ilvl w:val="0"/>
          <w:numId w:val="4"/>
        </w:numPr>
        <w:ind w:firstLine="640"/>
      </w:pPr>
      <w:r>
        <w:rPr>
          <w:rFonts w:hint="eastAsia"/>
        </w:rPr>
        <w:t>专业性原则。通过行业的专业技术、理论知识及方法，解决物业服务过程中的重点和难点。</w:t>
      </w:r>
    </w:p>
    <w:p>
      <w:pPr>
        <w:ind w:firstLine="640"/>
      </w:pPr>
      <w:r>
        <w:rPr>
          <w:rFonts w:hint="eastAsia"/>
        </w:rPr>
        <w:t>（5）创新性原则。提倡引入先进的管理理念和技术，推进行业发展，避免物业服务企业普遍安于传统简单的现状。</w:t>
      </w:r>
    </w:p>
    <w:p>
      <w:pPr>
        <w:pStyle w:val="3"/>
        <w:spacing w:line="560" w:lineRule="exact"/>
        <w:ind w:firstLine="482"/>
      </w:pPr>
      <w:bookmarkStart w:id="8" w:name="_Toc26708"/>
      <w:bookmarkStart w:id="9" w:name="_Toc30181"/>
      <w:r>
        <w:t>1.</w:t>
      </w:r>
      <w:r>
        <w:rPr>
          <w:rFonts w:hint="eastAsia"/>
        </w:rPr>
        <w:t>4</w:t>
      </w:r>
      <w:r>
        <w:t>引用文件</w:t>
      </w:r>
      <w:bookmarkEnd w:id="8"/>
      <w:bookmarkEnd w:id="9"/>
    </w:p>
    <w:p>
      <w:pPr>
        <w:numPr>
          <w:ilvl w:val="0"/>
          <w:numId w:val="5"/>
        </w:numPr>
        <w:ind w:firstLine="640"/>
      </w:pPr>
      <w:r>
        <w:rPr>
          <w:rFonts w:hint="eastAsia"/>
        </w:rPr>
        <w:t>《中华人民共和国民法典》</w:t>
      </w:r>
    </w:p>
    <w:p>
      <w:pPr>
        <w:numPr>
          <w:ilvl w:val="0"/>
          <w:numId w:val="5"/>
        </w:numPr>
        <w:ind w:firstLine="640"/>
      </w:pPr>
      <w:r>
        <w:rPr>
          <w:rFonts w:hint="eastAsia"/>
        </w:rPr>
        <w:t>《中华人民共和国消防法》</w:t>
      </w:r>
    </w:p>
    <w:p>
      <w:pPr>
        <w:numPr>
          <w:ilvl w:val="0"/>
          <w:numId w:val="5"/>
        </w:numPr>
        <w:ind w:firstLine="640"/>
      </w:pPr>
      <w:r>
        <w:rPr>
          <w:rFonts w:hint="eastAsia"/>
        </w:rPr>
        <w:t>《宁夏回族自治区物业管理条例》</w:t>
      </w:r>
    </w:p>
    <w:p>
      <w:pPr>
        <w:numPr>
          <w:ilvl w:val="0"/>
          <w:numId w:val="5"/>
        </w:numPr>
        <w:ind w:firstLine="640"/>
      </w:pPr>
      <w:r>
        <w:rPr>
          <w:rFonts w:hint="eastAsia"/>
        </w:rPr>
        <w:t>《宁夏回族自治区物业服务企业标准化行为准则》</w:t>
      </w:r>
    </w:p>
    <w:p>
      <w:pPr>
        <w:numPr>
          <w:ilvl w:val="0"/>
          <w:numId w:val="5"/>
        </w:numPr>
        <w:ind w:firstLine="640"/>
      </w:pPr>
      <w:r>
        <w:rPr>
          <w:rFonts w:hint="eastAsia"/>
        </w:rPr>
        <w:t>《宁夏回族自治区物业服务标准》</w:t>
      </w:r>
    </w:p>
    <w:p>
      <w:pPr>
        <w:numPr>
          <w:ilvl w:val="0"/>
          <w:numId w:val="5"/>
        </w:numPr>
        <w:ind w:firstLine="640"/>
      </w:pPr>
      <w:r>
        <w:rPr>
          <w:rFonts w:hint="eastAsia"/>
        </w:rPr>
        <w:t>《宁夏回族自治区新建商品房交付使用和物业承接查验暂行规定》</w:t>
      </w:r>
    </w:p>
    <w:p>
      <w:pPr>
        <w:numPr>
          <w:ilvl w:val="0"/>
          <w:numId w:val="5"/>
        </w:numPr>
        <w:ind w:firstLine="640"/>
      </w:pPr>
      <w:r>
        <w:rPr>
          <w:rFonts w:hint="eastAsia"/>
        </w:rPr>
        <w:t>《住宅专项维修资金管理办法》</w:t>
      </w:r>
    </w:p>
    <w:p>
      <w:pPr>
        <w:numPr>
          <w:ilvl w:val="0"/>
          <w:numId w:val="5"/>
        </w:numPr>
        <w:ind w:firstLine="640"/>
      </w:pPr>
      <w:r>
        <w:rPr>
          <w:rFonts w:hint="eastAsia"/>
        </w:rPr>
        <w:t>《住房和城乡建设部等部门关于推动物业服务企业加快发展线上线下生活服务的意见》</w:t>
      </w:r>
    </w:p>
    <w:p>
      <w:pPr>
        <w:numPr>
          <w:ilvl w:val="0"/>
          <w:numId w:val="5"/>
        </w:numPr>
        <w:ind w:firstLine="640"/>
      </w:pPr>
      <w:r>
        <w:rPr>
          <w:rFonts w:hint="eastAsia"/>
        </w:rPr>
        <w:t>《宁夏回族自治区电动汽车充电基础设施建设运营管理办法》</w:t>
      </w:r>
    </w:p>
    <w:p>
      <w:pPr>
        <w:numPr>
          <w:ilvl w:val="0"/>
          <w:numId w:val="5"/>
        </w:numPr>
        <w:ind w:firstLine="640"/>
      </w:pPr>
      <w:r>
        <w:rPr>
          <w:rFonts w:hint="eastAsia"/>
        </w:rPr>
        <w:t>《宁夏回族自治区政府关于进一步规范物业服务管理促进物业行业健康发展的意见》</w:t>
      </w:r>
    </w:p>
    <w:p>
      <w:pPr>
        <w:numPr>
          <w:ilvl w:val="0"/>
          <w:numId w:val="5"/>
        </w:numPr>
        <w:ind w:firstLine="640"/>
      </w:pPr>
      <w:r>
        <w:rPr>
          <w:rFonts w:hint="eastAsia"/>
        </w:rPr>
        <w:t>《关于进一步开展城市生活垃圾分类工作的实施意见》宁建发【2019】72号</w:t>
      </w:r>
    </w:p>
    <w:p>
      <w:pPr>
        <w:numPr>
          <w:ilvl w:val="0"/>
          <w:numId w:val="5"/>
        </w:numPr>
        <w:ind w:firstLine="640"/>
      </w:pPr>
      <w:r>
        <w:rPr>
          <w:rFonts w:hint="eastAsia"/>
        </w:rPr>
        <w:t>《关于进一步推进物业服务行业生活垃圾分类工作的通知》银市政发【2020】137号</w:t>
      </w:r>
    </w:p>
    <w:p>
      <w:pPr>
        <w:numPr>
          <w:ilvl w:val="0"/>
          <w:numId w:val="5"/>
        </w:numPr>
        <w:ind w:firstLine="640"/>
      </w:pPr>
      <w:r>
        <w:rPr>
          <w:rFonts w:hint="eastAsia"/>
        </w:rPr>
        <w:t>《高层民用建筑消防安全管理规定》</w:t>
      </w:r>
    </w:p>
    <w:p>
      <w:pPr>
        <w:pStyle w:val="3"/>
        <w:spacing w:line="560" w:lineRule="exact"/>
        <w:ind w:firstLine="482"/>
      </w:pPr>
      <w:bookmarkStart w:id="10" w:name="_Toc31379"/>
      <w:bookmarkStart w:id="11" w:name="_Toc7684"/>
      <w:r>
        <w:t>1.</w:t>
      </w:r>
      <w:r>
        <w:rPr>
          <w:rFonts w:hint="eastAsia"/>
        </w:rPr>
        <w:t>5法律依据</w:t>
      </w:r>
      <w:bookmarkEnd w:id="10"/>
      <w:bookmarkEnd w:id="11"/>
    </w:p>
    <w:p>
      <w:pPr>
        <w:ind w:firstLine="640"/>
      </w:pPr>
      <w:r>
        <w:rPr>
          <w:rFonts w:hint="eastAsia"/>
        </w:rPr>
        <w:t>本导则的制订，主要依据以下法律法规：</w:t>
      </w:r>
    </w:p>
    <w:p>
      <w:pPr>
        <w:numPr>
          <w:ilvl w:val="0"/>
          <w:numId w:val="6"/>
        </w:numPr>
        <w:ind w:firstLine="0" w:firstLineChars="0"/>
      </w:pPr>
      <w:r>
        <w:rPr>
          <w:rFonts w:hint="eastAsia"/>
        </w:rPr>
        <w:t>《中华人民共和国民法典》</w:t>
      </w:r>
    </w:p>
    <w:p>
      <w:pPr>
        <w:numPr>
          <w:ilvl w:val="0"/>
          <w:numId w:val="6"/>
        </w:numPr>
        <w:ind w:firstLine="0" w:firstLineChars="0"/>
      </w:pPr>
      <w:r>
        <w:rPr>
          <w:rFonts w:hint="eastAsia"/>
        </w:rPr>
        <w:t>《物业管理条例》</w:t>
      </w:r>
    </w:p>
    <w:p>
      <w:pPr>
        <w:numPr>
          <w:ilvl w:val="0"/>
          <w:numId w:val="6"/>
        </w:numPr>
        <w:ind w:firstLine="0" w:firstLineChars="0"/>
      </w:pPr>
      <w:r>
        <w:rPr>
          <w:rFonts w:hint="eastAsia"/>
        </w:rPr>
        <w:t>《住宅专项维修资金管理办法》</w:t>
      </w:r>
    </w:p>
    <w:p>
      <w:pPr>
        <w:numPr>
          <w:ilvl w:val="0"/>
          <w:numId w:val="6"/>
        </w:numPr>
        <w:ind w:firstLine="0" w:firstLineChars="0"/>
      </w:pPr>
      <w:r>
        <w:rPr>
          <w:rFonts w:hint="eastAsia"/>
        </w:rPr>
        <w:t>《前期物业管理招标投标管理暂行办法》</w:t>
      </w:r>
    </w:p>
    <w:p>
      <w:pPr>
        <w:numPr>
          <w:ilvl w:val="0"/>
          <w:numId w:val="6"/>
        </w:numPr>
        <w:ind w:firstLine="0" w:firstLineChars="0"/>
      </w:pPr>
      <w:r>
        <w:rPr>
          <w:rFonts w:hint="eastAsia"/>
        </w:rPr>
        <w:t>《物业承接查验办法》</w:t>
      </w:r>
    </w:p>
    <w:p>
      <w:pPr>
        <w:numPr>
          <w:ilvl w:val="0"/>
          <w:numId w:val="6"/>
        </w:numPr>
        <w:ind w:firstLine="0" w:firstLineChars="0"/>
      </w:pPr>
      <w:r>
        <w:rPr>
          <w:rFonts w:hint="eastAsia"/>
        </w:rPr>
        <w:t xml:space="preserve">《业主大会和业主委员会指导规则》 </w:t>
      </w:r>
    </w:p>
    <w:p>
      <w:pPr>
        <w:numPr>
          <w:ilvl w:val="0"/>
          <w:numId w:val="6"/>
        </w:numPr>
        <w:ind w:firstLine="0" w:firstLineChars="0"/>
      </w:pPr>
      <w:r>
        <w:rPr>
          <w:rFonts w:hint="eastAsia"/>
        </w:rPr>
        <w:t>《宁夏回族自治区有限空间作业安全生产监督管理办法》</w:t>
      </w:r>
    </w:p>
    <w:p>
      <w:pPr>
        <w:numPr>
          <w:ilvl w:val="0"/>
          <w:numId w:val="6"/>
        </w:numPr>
        <w:ind w:firstLine="0" w:firstLineChars="0"/>
      </w:pPr>
      <w:r>
        <w:rPr>
          <w:rFonts w:hint="eastAsia"/>
        </w:rPr>
        <w:t xml:space="preserve"> 其他物业管理相关法律法规</w:t>
      </w:r>
    </w:p>
    <w:p>
      <w:pPr>
        <w:pStyle w:val="3"/>
        <w:spacing w:line="560" w:lineRule="exact"/>
        <w:ind w:firstLine="482"/>
      </w:pPr>
      <w:bookmarkStart w:id="12" w:name="_Toc22197"/>
      <w:bookmarkStart w:id="13" w:name="_Toc1462"/>
      <w:r>
        <w:t>1</w:t>
      </w:r>
      <w:r>
        <w:rPr>
          <w:rFonts w:hint="eastAsia"/>
        </w:rPr>
        <w:t>.6</w:t>
      </w:r>
      <w:r>
        <w:t>术语和定义</w:t>
      </w:r>
      <w:bookmarkEnd w:id="12"/>
      <w:bookmarkEnd w:id="13"/>
    </w:p>
    <w:p>
      <w:pPr>
        <w:numPr>
          <w:ilvl w:val="0"/>
          <w:numId w:val="7"/>
        </w:numPr>
        <w:ind w:firstLine="640"/>
      </w:pPr>
      <w:r>
        <w:t>物业服务</w:t>
      </w:r>
      <w:r>
        <w:rPr>
          <w:rFonts w:hint="eastAsia"/>
        </w:rPr>
        <w:t>：业主通过选聘物业服务企业，由业主和物业服务企业按照物业服务合同约定，对房屋及配套的设施设备和相关场地进行运行、维修、养护、管理，维护相关区域内的环境卫生和秩序的活动。</w:t>
      </w:r>
    </w:p>
    <w:p>
      <w:pPr>
        <w:numPr>
          <w:ilvl w:val="0"/>
          <w:numId w:val="7"/>
        </w:numPr>
        <w:ind w:firstLine="640"/>
      </w:pPr>
      <w:r>
        <w:t>业主</w:t>
      </w:r>
      <w:r>
        <w:rPr>
          <w:rFonts w:hint="eastAsia"/>
        </w:rPr>
        <w:t>：物业的所有权人。业主可以是自然人、法人和其他组织，可以是本国公民或组织，也可以是外国公民或组织。房屋租赁人不是业主。</w:t>
      </w:r>
    </w:p>
    <w:p>
      <w:pPr>
        <w:numPr>
          <w:ilvl w:val="0"/>
          <w:numId w:val="7"/>
        </w:numPr>
        <w:ind w:firstLine="640"/>
      </w:pPr>
      <w:r>
        <w:t>物业使用人</w:t>
      </w:r>
      <w:r>
        <w:rPr>
          <w:rFonts w:hint="eastAsia"/>
        </w:rPr>
        <w:t>：物业的承租人或实际使用人。</w:t>
      </w:r>
    </w:p>
    <w:p>
      <w:pPr>
        <w:numPr>
          <w:ilvl w:val="0"/>
          <w:numId w:val="7"/>
        </w:numPr>
        <w:ind w:firstLine="640"/>
      </w:pPr>
      <w:r>
        <w:t>特约服务</w:t>
      </w:r>
      <w:r>
        <w:rPr>
          <w:rFonts w:hint="eastAsia"/>
        </w:rPr>
        <w:t>：物业服务企业接受客户委托提供的物业服务合同约定以外的服务。</w:t>
      </w:r>
    </w:p>
    <w:p>
      <w:pPr>
        <w:numPr>
          <w:ilvl w:val="0"/>
          <w:numId w:val="7"/>
        </w:numPr>
        <w:ind w:firstLine="640"/>
      </w:pPr>
      <w:r>
        <w:t>承接查验</w:t>
      </w:r>
      <w:r>
        <w:rPr>
          <w:rFonts w:hint="eastAsia"/>
        </w:rPr>
        <w:t>：</w:t>
      </w:r>
      <w:r>
        <w:t>是指物业服务企业承接物业前，物业服务企业和建设单位按照国家有关规定和前期物业服务合同的约定，共同对物业共用部位、共用设施设备进行检查和验收的活动。</w:t>
      </w:r>
    </w:p>
    <w:p>
      <w:pPr>
        <w:pStyle w:val="3"/>
        <w:spacing w:line="560" w:lineRule="exact"/>
        <w:ind w:firstLine="482"/>
      </w:pPr>
      <w:bookmarkStart w:id="14" w:name="_Toc106"/>
      <w:bookmarkStart w:id="15" w:name="_Toc1178"/>
      <w:r>
        <w:t>1.</w:t>
      </w:r>
      <w:r>
        <w:rPr>
          <w:rFonts w:hint="eastAsia"/>
        </w:rPr>
        <w:t>7</w:t>
      </w:r>
      <w:r>
        <w:t>适用说明</w:t>
      </w:r>
      <w:bookmarkEnd w:id="14"/>
      <w:bookmarkEnd w:id="15"/>
    </w:p>
    <w:p>
      <w:pPr>
        <w:ind w:firstLine="640"/>
      </w:pPr>
      <w:r>
        <w:t> （1）合同作为业主的服务需求和企业的服务承诺达成一致约定的文件，当本导则的规定与物业服务合同的约定不一致时，服务质量评价以物业服务合同的约定为准。</w:t>
      </w:r>
    </w:p>
    <w:p>
      <w:pPr>
        <w:ind w:firstLine="640"/>
      </w:pPr>
      <w:r>
        <w:t>（2）因不同</w:t>
      </w:r>
      <w:r>
        <w:rPr>
          <w:rFonts w:hint="eastAsia"/>
        </w:rPr>
        <w:t>地区</w:t>
      </w:r>
      <w:r>
        <w:t>存在一定差异，各地依实际情况参考本导则，合理界定本地区物业服务的内容、范围、频次和深度。</w:t>
      </w:r>
    </w:p>
    <w:p>
      <w:pPr>
        <w:pStyle w:val="3"/>
        <w:spacing w:line="560" w:lineRule="exact"/>
        <w:ind w:firstLine="482"/>
      </w:pPr>
      <w:bookmarkStart w:id="16" w:name="_Toc4896"/>
      <w:bookmarkStart w:id="17" w:name="_Toc13621"/>
      <w:r>
        <w:t>1.</w:t>
      </w:r>
      <w:r>
        <w:rPr>
          <w:rFonts w:hint="eastAsia"/>
        </w:rPr>
        <w:t>8特别提示</w:t>
      </w:r>
      <w:bookmarkEnd w:id="16"/>
      <w:bookmarkEnd w:id="17"/>
    </w:p>
    <w:p>
      <w:pPr>
        <w:ind w:firstLine="640"/>
      </w:pPr>
      <w:r>
        <w:rPr>
          <w:rFonts w:hint="eastAsia"/>
        </w:rPr>
        <w:t>参照选择适用本导则，应当实事求是综合考虑以下因素：</w:t>
      </w:r>
    </w:p>
    <w:p>
      <w:pPr>
        <w:ind w:firstLine="640"/>
      </w:pPr>
      <w:r>
        <w:rPr>
          <w:rFonts w:hint="eastAsia"/>
        </w:rPr>
        <w:t>（1）物业服务合同的约定，合同约定是业主的服务需求和企业的服务承诺，当本导则的规定与物业服务合同的约定不一致时， 服务质量评价以物业服务合同的约定为准。</w:t>
      </w:r>
    </w:p>
    <w:p>
      <w:pPr>
        <w:ind w:firstLine="640"/>
      </w:pPr>
      <w:r>
        <w:rPr>
          <w:rFonts w:hint="eastAsia"/>
        </w:rPr>
        <w:t>（2）物业服务收费的标准。参照、选择适用本导则，应当根据质价相符的原则，充分关注服务标准与收费标准的对应性和匹配性</w:t>
      </w:r>
    </w:p>
    <w:p>
      <w:pPr>
        <w:ind w:firstLine="640"/>
      </w:pPr>
      <w:r>
        <w:rPr>
          <w:rFonts w:hint="eastAsia"/>
        </w:rPr>
        <w:t>（3）物业设施设备的状况。使用符合要求的设施设备是物业服务的基本条件，在物业设施设备配置不到位、不达标的情况下，本导则中的相关条款不能作为服务质量评价的依据。</w:t>
      </w:r>
    </w:p>
    <w:p>
      <w:pPr>
        <w:ind w:firstLine="640"/>
      </w:pPr>
      <w:r>
        <w:rPr>
          <w:rFonts w:hint="eastAsia"/>
        </w:rPr>
        <w:t>（4）业主支持配合的程度。物业服务活动具有互动性，业主公共事务的决策能力、参与方式和规则意识，能够直接影响物业服务的效果。</w:t>
      </w:r>
    </w:p>
    <w:p>
      <w:pPr>
        <w:ind w:firstLine="640"/>
      </w:pPr>
      <w:r>
        <w:rPr>
          <w:rFonts w:hint="eastAsia"/>
        </w:rPr>
        <w:t>（5）各地实际情况的差异。我区不同地方的自然状况、经济发展和政策法规存在较大差距，各地参照、选择适用本导则，可以根据实际情况合理界定本地区物业服务的内容、范围、频次和深度。</w:t>
      </w:r>
    </w:p>
    <w:p>
      <w:pPr>
        <w:pStyle w:val="2"/>
        <w:rPr>
          <w:rFonts w:ascii="黑体" w:hAnsi="黑体" w:cs="黑体"/>
        </w:rPr>
      </w:pPr>
      <w:r>
        <w:rPr>
          <w:rFonts w:hint="eastAsia" w:ascii="黑体" w:hAnsi="黑体" w:cs="黑体"/>
        </w:rPr>
        <w:t xml:space="preserve">  </w:t>
      </w:r>
      <w:bookmarkStart w:id="18" w:name="_Toc12545"/>
      <w:bookmarkStart w:id="19" w:name="_Toc18927"/>
      <w:r>
        <w:rPr>
          <w:rFonts w:hint="eastAsia" w:ascii="黑体" w:hAnsi="黑体" w:cs="黑体"/>
        </w:rPr>
        <w:t>2. 物业服务企业基本要求</w:t>
      </w:r>
      <w:bookmarkEnd w:id="18"/>
      <w:bookmarkEnd w:id="19"/>
    </w:p>
    <w:p>
      <w:pPr>
        <w:pStyle w:val="3"/>
        <w:spacing w:line="560" w:lineRule="exact"/>
        <w:ind w:firstLine="482"/>
      </w:pPr>
      <w:bookmarkStart w:id="20" w:name="_Toc15711"/>
      <w:bookmarkStart w:id="21" w:name="_Toc5239"/>
      <w:r>
        <w:rPr>
          <w:rFonts w:hint="eastAsia"/>
        </w:rPr>
        <w:t>2.1</w:t>
      </w:r>
      <w:r>
        <w:t>服务场所</w:t>
      </w:r>
      <w:bookmarkEnd w:id="20"/>
      <w:bookmarkEnd w:id="21"/>
    </w:p>
    <w:p>
      <w:pPr>
        <w:ind w:firstLine="640"/>
      </w:pPr>
      <w:r>
        <w:rPr>
          <w:rFonts w:hint="eastAsia"/>
        </w:rPr>
        <w:t>（1）应在物业服务现场设置物业服务机构，配备相应的管理和专业技术人员、计算机服务设施设备及办公场所，满足物业服务的需求。</w:t>
      </w:r>
    </w:p>
    <w:p>
      <w:pPr>
        <w:ind w:firstLine="640"/>
      </w:pPr>
      <w:r>
        <w:rPr>
          <w:rFonts w:hint="eastAsia"/>
        </w:rPr>
        <w:t>（2）应在物业服务场所公示物业服务企业营业执照、资信证书、项目主要负责人及主要服务人员组织结构图及其照片、服务事项、收费项目、收费标准、服务渠道</w:t>
      </w:r>
      <w:r>
        <w:t>与方式</w:t>
      </w:r>
      <w:r>
        <w:rPr>
          <w:rFonts w:hint="eastAsia"/>
        </w:rPr>
        <w:t>等物业服务信息。</w:t>
      </w:r>
    </w:p>
    <w:p>
      <w:pPr>
        <w:ind w:firstLine="640"/>
      </w:pPr>
      <w:r>
        <w:rPr>
          <w:rFonts w:hint="eastAsia"/>
        </w:rPr>
        <w:t>（3）应根据服务需要配置适当的设施设备、物资和人力资源，以提升服务质量与效率。</w:t>
      </w:r>
    </w:p>
    <w:p>
      <w:pPr>
        <w:pStyle w:val="3"/>
        <w:spacing w:line="560" w:lineRule="exact"/>
        <w:ind w:firstLine="482"/>
      </w:pPr>
      <w:bookmarkStart w:id="22" w:name="_Toc9844"/>
      <w:bookmarkStart w:id="23" w:name="_Toc11626"/>
      <w:r>
        <w:t>2.</w:t>
      </w:r>
      <w:r>
        <w:rPr>
          <w:rFonts w:hint="eastAsia"/>
        </w:rPr>
        <w:t>2</w:t>
      </w:r>
      <w:r>
        <w:t>服务人员</w:t>
      </w:r>
      <w:bookmarkEnd w:id="22"/>
      <w:bookmarkEnd w:id="23"/>
    </w:p>
    <w:p>
      <w:pPr>
        <w:ind w:firstLine="640"/>
      </w:pPr>
      <w:r>
        <w:rPr>
          <w:rFonts w:hint="eastAsia"/>
        </w:rPr>
        <w:t>（1）应具备与岗位要求相匹配的专业能力，有从业资格要求的，应取得相应证书。</w:t>
      </w:r>
    </w:p>
    <w:p>
      <w:pPr>
        <w:ind w:firstLine="640"/>
      </w:pPr>
      <w:r>
        <w:rPr>
          <w:rFonts w:hint="eastAsia"/>
        </w:rPr>
        <w:t>（2）上岗前应接受岗前培训，合格后方可上岗。</w:t>
      </w:r>
    </w:p>
    <w:p>
      <w:pPr>
        <w:ind w:firstLine="640"/>
      </w:pPr>
      <w:r>
        <w:rPr>
          <w:rFonts w:hint="eastAsia"/>
        </w:rPr>
        <w:t>（3）应统一着装，佩戴工牌，微笑服务，仪表仪态整洁，文明用语，态度和蔼，行为规范。</w:t>
      </w:r>
    </w:p>
    <w:p>
      <w:pPr>
        <w:ind w:firstLine="640"/>
      </w:pPr>
      <w:r>
        <w:rPr>
          <w:rFonts w:hint="eastAsia"/>
        </w:rPr>
        <w:t>（4）需熟悉各项服务规章制度、岗位工作标准及相关设施设备的使用方法，能规范专业地履行岗位职责，发现异常情况能及时采取相应措施。</w:t>
      </w:r>
    </w:p>
    <w:p>
      <w:pPr>
        <w:ind w:firstLine="640"/>
      </w:pPr>
      <w:r>
        <w:rPr>
          <w:rFonts w:hint="eastAsia"/>
        </w:rPr>
        <w:t>（5）应根据住宅物业服务的要求，定期接受各种在岗培训。</w:t>
      </w:r>
    </w:p>
    <w:p>
      <w:pPr>
        <w:pStyle w:val="3"/>
        <w:spacing w:line="560" w:lineRule="exact"/>
        <w:ind w:firstLine="482"/>
      </w:pPr>
      <w:bookmarkStart w:id="24" w:name="_Toc14484"/>
      <w:bookmarkStart w:id="25" w:name="_Toc2146"/>
      <w:r>
        <w:t>2.3 管理制度</w:t>
      </w:r>
      <w:bookmarkEnd w:id="24"/>
      <w:bookmarkEnd w:id="25"/>
    </w:p>
    <w:p>
      <w:pPr>
        <w:ind w:firstLine="640"/>
      </w:pPr>
      <w:r>
        <w:rPr>
          <w:rFonts w:hint="eastAsia"/>
        </w:rPr>
        <w:t>（1）根据物业服务企业情况及物业项目情况完善各项基础管理制度，基础管理制度应包括但不限于组织环境、领导作用、策划、支持、运行、绩效评价、持续改进等类型。</w:t>
      </w:r>
    </w:p>
    <w:p>
      <w:pPr>
        <w:ind w:firstLine="640"/>
      </w:pPr>
      <w:r>
        <w:rPr>
          <w:rFonts w:hint="eastAsia"/>
        </w:rPr>
        <w:t>（2）根据物业项目的特点及定位，制定符合该项目的物业</w:t>
      </w:r>
      <w:r>
        <w:t>服务方</w:t>
      </w:r>
      <w:r>
        <w:rPr>
          <w:rFonts w:hint="eastAsia"/>
        </w:rPr>
        <w:t>案，方案应包括服务内容、服务标准、人员配置等内容，项目交付后，应及时根据客观条件对物业服务方案进行修订与完善。</w:t>
      </w:r>
    </w:p>
    <w:p>
      <w:pPr>
        <w:ind w:firstLine="640"/>
      </w:pPr>
      <w:r>
        <w:rPr>
          <w:rFonts w:hint="eastAsia"/>
        </w:rPr>
        <w:t>（3）建立物业维修储备台账，管理、使用、续筹符合有关规定，建立标准化服务体系。</w:t>
      </w:r>
    </w:p>
    <w:p>
      <w:pPr>
        <w:ind w:firstLine="640"/>
      </w:pPr>
      <w:r>
        <w:rPr>
          <w:rFonts w:hint="eastAsia"/>
        </w:rPr>
        <w:t>（4）规范物业服务行为，深入开展物业制度完善、市场整顿、环境整治、社区共建等活动。</w:t>
      </w:r>
    </w:p>
    <w:p>
      <w:pPr>
        <w:ind w:firstLine="640"/>
      </w:pPr>
      <w:r>
        <w:rPr>
          <w:rFonts w:hint="eastAsia"/>
        </w:rPr>
        <w:t>（5）提高物业管理行业法治化、规范化水平，增强物业服务企业的服务意识，融洽业主与物业服务企业关系。形成管理规范、服务优质、富有活力、充满竞争力的物业服务管理新局面，推动物业服务水平提升。</w:t>
      </w:r>
    </w:p>
    <w:p>
      <w:pPr>
        <w:pStyle w:val="3"/>
        <w:spacing w:line="560" w:lineRule="exact"/>
        <w:ind w:firstLine="482"/>
      </w:pPr>
      <w:bookmarkStart w:id="26" w:name="_Toc29277"/>
      <w:bookmarkStart w:id="27" w:name="_Toc6047"/>
      <w:r>
        <w:t>2.</w:t>
      </w:r>
      <w:r>
        <w:rPr>
          <w:rFonts w:hint="eastAsia"/>
        </w:rPr>
        <w:t>4</w:t>
      </w:r>
      <w:r>
        <w:t>服务费用</w:t>
      </w:r>
      <w:bookmarkEnd w:id="26"/>
      <w:bookmarkEnd w:id="27"/>
    </w:p>
    <w:p>
      <w:pPr>
        <w:ind w:firstLine="640"/>
      </w:pPr>
      <w:r>
        <w:rPr>
          <w:rFonts w:hint="eastAsia"/>
        </w:rPr>
        <w:t>（1）应遵循合理、公开及费用与服务水平相适应的原则，建立健全财务管理制度，依法依规进行财务管理，确保物业服务费及其他费用的收支运作规范、账目清晰。</w:t>
      </w:r>
    </w:p>
    <w:p>
      <w:pPr>
        <w:ind w:firstLine="640"/>
      </w:pPr>
      <w:r>
        <w:rPr>
          <w:rFonts w:hint="eastAsia"/>
        </w:rPr>
        <w:t>（2）应每年公布物业服务资金年度预决算。实行包干制、酬金制计费方式的，每年至少一次以书面形式向业主公布收支账目情况。</w:t>
      </w:r>
    </w:p>
    <w:p>
      <w:pPr>
        <w:ind w:firstLine="640"/>
      </w:pPr>
      <w:r>
        <w:rPr>
          <w:rFonts w:hint="eastAsia"/>
        </w:rPr>
        <w:t>（3）对于</w:t>
      </w:r>
      <w:r>
        <w:t>使用物业项目公共资源所获得的</w:t>
      </w:r>
      <w:r>
        <w:rPr>
          <w:rFonts w:hint="eastAsia"/>
        </w:rPr>
        <w:t>公共</w:t>
      </w:r>
      <w:r>
        <w:t>收益，应定期公示公共收益的使用及分配情况。</w:t>
      </w:r>
    </w:p>
    <w:p>
      <w:pPr>
        <w:ind w:firstLine="640"/>
      </w:pPr>
      <w:r>
        <w:rPr>
          <w:rFonts w:hint="eastAsia"/>
        </w:rPr>
        <w:t>（4）特约服务</w:t>
      </w:r>
      <w:r>
        <w:t>收费标准</w:t>
      </w:r>
      <w:r>
        <w:rPr>
          <w:rFonts w:hint="eastAsia"/>
        </w:rPr>
        <w:t>、公共水电费的分摊情况应进行</w:t>
      </w:r>
      <w:r>
        <w:t>公示</w:t>
      </w:r>
      <w:r>
        <w:rPr>
          <w:rFonts w:hint="eastAsia"/>
        </w:rPr>
        <w:t>。</w:t>
      </w:r>
    </w:p>
    <w:p>
      <w:pPr>
        <w:ind w:firstLine="640"/>
      </w:pPr>
      <w:r>
        <w:rPr>
          <w:rFonts w:hint="eastAsia"/>
        </w:rPr>
        <w:t>（5）对于</w:t>
      </w:r>
      <w:r>
        <w:t>代收代缴</w:t>
      </w:r>
      <w:r>
        <w:rPr>
          <w:rFonts w:hint="eastAsia"/>
        </w:rPr>
        <w:t>的</w:t>
      </w:r>
      <w:r>
        <w:t>费用，物业服务企业</w:t>
      </w:r>
      <w:r>
        <w:rPr>
          <w:rFonts w:hint="eastAsia"/>
        </w:rPr>
        <w:t>应</w:t>
      </w:r>
      <w:r>
        <w:t>按照</w:t>
      </w:r>
      <w:r>
        <w:rPr>
          <w:rFonts w:hint="eastAsia"/>
        </w:rPr>
        <w:t>相关主管</w:t>
      </w:r>
      <w:r>
        <w:t>部门所定价格进行收取，不得</w:t>
      </w:r>
      <w:r>
        <w:rPr>
          <w:rFonts w:hint="eastAsia"/>
        </w:rPr>
        <w:t>擅自</w:t>
      </w:r>
      <w:r>
        <w:t>提价。</w:t>
      </w:r>
    </w:p>
    <w:p>
      <w:pPr>
        <w:pStyle w:val="3"/>
        <w:spacing w:line="560" w:lineRule="exact"/>
        <w:ind w:firstLine="482"/>
      </w:pPr>
      <w:bookmarkStart w:id="28" w:name="_Toc23348"/>
      <w:bookmarkStart w:id="29" w:name="_Toc25903"/>
      <w:r>
        <w:t>2.</w:t>
      </w:r>
      <w:r>
        <w:rPr>
          <w:rFonts w:hint="eastAsia"/>
        </w:rPr>
        <w:t>5</w:t>
      </w:r>
      <w:r>
        <w:t>档案管理</w:t>
      </w:r>
      <w:bookmarkEnd w:id="28"/>
      <w:bookmarkEnd w:id="29"/>
    </w:p>
    <w:p>
      <w:pPr>
        <w:ind w:firstLine="640"/>
      </w:pPr>
      <w:r>
        <w:rPr>
          <w:rFonts w:hint="eastAsia"/>
        </w:rPr>
        <w:t>（1）应制定相应的档案管理制度，</w:t>
      </w:r>
      <w:r>
        <w:t>并按制度要求进行档案管理。</w:t>
      </w:r>
    </w:p>
    <w:p>
      <w:pPr>
        <w:ind w:firstLine="640"/>
      </w:pPr>
      <w:r>
        <w:rPr>
          <w:rFonts w:hint="eastAsia"/>
        </w:rPr>
        <w:t>（2）根据物业服务合同约定进行管理及查阅，物业服务档案应包括技术类档案和管理类档案：</w:t>
      </w:r>
    </w:p>
    <w:p>
      <w:pPr>
        <w:ind w:firstLine="640"/>
      </w:pPr>
      <w:r>
        <w:rPr>
          <w:rFonts w:hint="eastAsia"/>
        </w:rPr>
        <w:t>Ⅰ.技术类档案包括但不限于：</w:t>
      </w:r>
    </w:p>
    <w:p>
      <w:pPr>
        <w:ind w:firstLine="640"/>
      </w:pPr>
      <w:r>
        <w:rPr>
          <w:rFonts w:hint="eastAsia"/>
        </w:rPr>
        <w:t>1）</w:t>
      </w:r>
      <w:r>
        <w:t>竣工</w:t>
      </w:r>
      <w:r>
        <w:rPr>
          <w:rFonts w:hint="eastAsia"/>
        </w:rPr>
        <w:t>图纸及</w:t>
      </w:r>
      <w:r>
        <w:t>竣工验收资料；</w:t>
      </w:r>
    </w:p>
    <w:p>
      <w:pPr>
        <w:ind w:firstLine="640"/>
      </w:pPr>
      <w:r>
        <w:rPr>
          <w:rFonts w:hint="eastAsia"/>
        </w:rPr>
        <w:t>2）施工</w:t>
      </w:r>
      <w:r>
        <w:t>合同、采购合同、随机资料</w:t>
      </w:r>
      <w:r>
        <w:rPr>
          <w:rFonts w:hint="eastAsia"/>
        </w:rPr>
        <w:t>；</w:t>
      </w:r>
    </w:p>
    <w:p>
      <w:pPr>
        <w:ind w:firstLine="640"/>
      </w:pPr>
      <w:r>
        <w:rPr>
          <w:rFonts w:hint="eastAsia"/>
        </w:rPr>
        <w:t>3）</w:t>
      </w:r>
      <w:r>
        <w:t>共用设施设备清单及其安装、使用和维护保养等技术资料；</w:t>
      </w:r>
    </w:p>
    <w:p>
      <w:pPr>
        <w:ind w:firstLine="640"/>
      </w:pPr>
      <w:r>
        <w:rPr>
          <w:rFonts w:hint="eastAsia"/>
        </w:rPr>
        <w:t>4）</w:t>
      </w:r>
      <w:r>
        <w:t>供水、供电、供气、供热、通信、有线电视等准许使用文件；</w:t>
      </w:r>
    </w:p>
    <w:p>
      <w:pPr>
        <w:ind w:firstLine="640"/>
      </w:pPr>
      <w:r>
        <w:rPr>
          <w:rFonts w:hint="eastAsia"/>
        </w:rPr>
        <w:t>5）</w:t>
      </w:r>
      <w:r>
        <w:t>物业质量保修文件和物业使用说明文件；</w:t>
      </w:r>
    </w:p>
    <w:p>
      <w:pPr>
        <w:ind w:firstLine="640"/>
      </w:pPr>
      <w:r>
        <w:rPr>
          <w:rFonts w:hint="eastAsia"/>
        </w:rPr>
        <w:t>6）</w:t>
      </w:r>
      <w:r>
        <w:t>其他</w:t>
      </w:r>
      <w:r>
        <w:rPr>
          <w:rFonts w:hint="eastAsia"/>
        </w:rPr>
        <w:t>技术档案</w:t>
      </w:r>
      <w:r>
        <w:t>。</w:t>
      </w:r>
    </w:p>
    <w:p>
      <w:pPr>
        <w:ind w:firstLine="640"/>
      </w:pPr>
      <w:r>
        <w:rPr>
          <w:rFonts w:hint="eastAsia"/>
        </w:rPr>
        <w:t>Ⅱ.管理类档案包括但不限于：</w:t>
      </w:r>
    </w:p>
    <w:p>
      <w:pPr>
        <w:ind w:firstLine="640"/>
      </w:pPr>
      <w:r>
        <w:rPr>
          <w:rFonts w:hint="eastAsia"/>
        </w:rPr>
        <w:t>1）服务合同；</w:t>
      </w:r>
    </w:p>
    <w:p>
      <w:pPr>
        <w:ind w:firstLine="640"/>
      </w:pPr>
      <w:r>
        <w:rPr>
          <w:rFonts w:hint="eastAsia"/>
        </w:rPr>
        <w:t>2）客户信息资料；</w:t>
      </w:r>
    </w:p>
    <w:p>
      <w:pPr>
        <w:ind w:firstLine="640"/>
      </w:pPr>
      <w:r>
        <w:rPr>
          <w:rFonts w:hint="eastAsia"/>
        </w:rPr>
        <w:t>3）服务人员；</w:t>
      </w:r>
    </w:p>
    <w:p>
      <w:pPr>
        <w:ind w:firstLine="640"/>
      </w:pPr>
      <w:r>
        <w:rPr>
          <w:rFonts w:hint="eastAsia"/>
        </w:rPr>
        <w:t>4）管理制度；</w:t>
      </w:r>
    </w:p>
    <w:p>
      <w:pPr>
        <w:ind w:firstLine="640"/>
      </w:pPr>
      <w:r>
        <w:rPr>
          <w:rFonts w:hint="eastAsia"/>
        </w:rPr>
        <w:t>5）管理和服务过程形成的文件记录；</w:t>
      </w:r>
    </w:p>
    <w:p>
      <w:pPr>
        <w:ind w:firstLine="640"/>
      </w:pPr>
      <w:r>
        <w:rPr>
          <w:rFonts w:hint="eastAsia"/>
        </w:rPr>
        <w:t>6）其他管理档案。</w:t>
      </w:r>
    </w:p>
    <w:p>
      <w:pPr>
        <w:ind w:firstLine="640"/>
      </w:pPr>
      <w:r>
        <w:rPr>
          <w:rFonts w:hint="eastAsia"/>
        </w:rPr>
        <w:t>Ⅲ.档案管理应满足以下要求：</w:t>
      </w:r>
    </w:p>
    <w:p>
      <w:pPr>
        <w:ind w:firstLine="640"/>
      </w:pPr>
      <w:r>
        <w:rPr>
          <w:rFonts w:hint="eastAsia"/>
        </w:rPr>
        <w:t>1）物业服务档案应规范管理，档案保存环境干净、安全，资料齐全、分类成册、查阅方便，内容清楚、完整、准确。</w:t>
      </w:r>
    </w:p>
    <w:p>
      <w:pPr>
        <w:ind w:firstLine="640"/>
      </w:pPr>
      <w:r>
        <w:rPr>
          <w:rFonts w:hint="eastAsia"/>
        </w:rPr>
        <w:t>2）应定期对文件资料和记录进行归档保存，重要电子文档备份存档，重要档案设置管理权限和使用权限。</w:t>
      </w:r>
    </w:p>
    <w:p>
      <w:pPr>
        <w:ind w:firstLine="640"/>
      </w:pPr>
      <w:r>
        <w:rPr>
          <w:rFonts w:hint="eastAsia"/>
        </w:rPr>
        <w:t>3）应明确各类档案管理期限和标准，并满足国家对档案管理的相关要求。</w:t>
      </w:r>
    </w:p>
    <w:p>
      <w:pPr>
        <w:ind w:firstLine="640"/>
      </w:pPr>
      <w:r>
        <w:rPr>
          <w:rFonts w:hint="eastAsia"/>
        </w:rPr>
        <w:t>4）发生物业服务项目更迭时档案资料应按法律法规要求移交。</w:t>
      </w:r>
    </w:p>
    <w:p>
      <w:pPr>
        <w:pStyle w:val="3"/>
        <w:spacing w:line="560" w:lineRule="exact"/>
        <w:ind w:firstLine="482"/>
      </w:pPr>
      <w:bookmarkStart w:id="30" w:name="_Toc27144"/>
      <w:bookmarkStart w:id="31" w:name="_Toc14235"/>
      <w:r>
        <w:t>2.</w:t>
      </w:r>
      <w:r>
        <w:rPr>
          <w:rFonts w:hint="eastAsia"/>
        </w:rPr>
        <w:t>6</w:t>
      </w:r>
      <w:r>
        <w:t>标识管理</w:t>
      </w:r>
      <w:bookmarkEnd w:id="30"/>
      <w:bookmarkEnd w:id="31"/>
    </w:p>
    <w:p>
      <w:pPr>
        <w:ind w:firstLine="640"/>
      </w:pPr>
      <w:r>
        <w:rPr>
          <w:rFonts w:hint="eastAsia"/>
        </w:rPr>
        <w:t>（1）应制定相应的标识管理制度，对物业项目各项标识进行有效管理。</w:t>
      </w:r>
    </w:p>
    <w:p>
      <w:pPr>
        <w:ind w:firstLine="640"/>
      </w:pPr>
      <w:r>
        <w:rPr>
          <w:rFonts w:hint="eastAsia"/>
        </w:rPr>
        <w:t>（2）应根据运营的需要识别、制作、分类和使用相应的标识。</w:t>
      </w:r>
    </w:p>
    <w:p>
      <w:pPr>
        <w:ind w:firstLine="640"/>
      </w:pPr>
      <w:r>
        <w:rPr>
          <w:rFonts w:hint="eastAsia"/>
        </w:rPr>
        <w:t>（3）应对各类标识进行管理，标志和指示牌应清晰准确，分布合理。</w:t>
      </w:r>
    </w:p>
    <w:p>
      <w:pPr>
        <w:ind w:firstLine="640"/>
      </w:pPr>
      <w:r>
        <w:rPr>
          <w:rFonts w:hint="eastAsia"/>
        </w:rPr>
        <w:t>（4）标识应包括但不限于：</w:t>
      </w:r>
    </w:p>
    <w:p>
      <w:pPr>
        <w:ind w:firstLine="640"/>
      </w:pPr>
      <w:r>
        <w:rPr>
          <w:rFonts w:hint="eastAsia"/>
        </w:rPr>
        <w:t>1）禁止</w:t>
      </w:r>
      <w:r>
        <w:t>标</w:t>
      </w:r>
      <w:r>
        <w:rPr>
          <w:rFonts w:hint="eastAsia"/>
        </w:rPr>
        <w:t>志</w:t>
      </w:r>
      <w:r>
        <w:t>、</w:t>
      </w:r>
      <w:r>
        <w:rPr>
          <w:rFonts w:hint="eastAsia"/>
        </w:rPr>
        <w:t>警告标志</w:t>
      </w:r>
      <w:r>
        <w:t>、提示</w:t>
      </w:r>
      <w:r>
        <w:rPr>
          <w:rFonts w:hint="eastAsia"/>
        </w:rPr>
        <w:t>标志，应符合GB 2893、GB 2894的要求；</w:t>
      </w:r>
    </w:p>
    <w:p>
      <w:pPr>
        <w:ind w:firstLine="640"/>
      </w:pPr>
      <w:r>
        <w:rPr>
          <w:rFonts w:hint="eastAsia"/>
        </w:rPr>
        <w:t>2）消防安全标志，应符合GB 13495.1的要求；</w:t>
      </w:r>
    </w:p>
    <w:p>
      <w:pPr>
        <w:ind w:firstLine="640"/>
      </w:pPr>
      <w:r>
        <w:rPr>
          <w:rFonts w:hint="eastAsia"/>
        </w:rPr>
        <w:t>3）道路等引导标志，应符合GB 5768.2的要求；</w:t>
      </w:r>
    </w:p>
    <w:p>
      <w:pPr>
        <w:ind w:firstLine="640"/>
      </w:pPr>
      <w:r>
        <w:rPr>
          <w:rFonts w:hint="eastAsia"/>
        </w:rPr>
        <w:t>4）公共信息标识，应符合GB/T 10001.1的要求；</w:t>
      </w:r>
    </w:p>
    <w:p>
      <w:pPr>
        <w:ind w:firstLine="640"/>
      </w:pPr>
      <w:r>
        <w:rPr>
          <w:rFonts w:hint="eastAsia"/>
        </w:rPr>
        <w:t>5）设施设备标识，应符合GB/T 16</w:t>
      </w:r>
      <w:r>
        <w:t>273</w:t>
      </w:r>
      <w:r>
        <w:rPr>
          <w:rFonts w:hint="eastAsia"/>
        </w:rPr>
        <w:t>的要求。</w:t>
      </w:r>
    </w:p>
    <w:p>
      <w:pPr>
        <w:pStyle w:val="3"/>
        <w:spacing w:line="560" w:lineRule="exact"/>
        <w:ind w:firstLine="482"/>
      </w:pPr>
      <w:bookmarkStart w:id="32" w:name="_Toc32176"/>
      <w:bookmarkStart w:id="33" w:name="_Toc18481"/>
      <w:r>
        <w:t>2.</w:t>
      </w:r>
      <w:r>
        <w:rPr>
          <w:rFonts w:hint="eastAsia"/>
        </w:rPr>
        <w:t>7</w:t>
      </w:r>
      <w:r>
        <w:t> 专项服务外包管理</w:t>
      </w:r>
      <w:bookmarkEnd w:id="32"/>
      <w:bookmarkEnd w:id="33"/>
    </w:p>
    <w:p>
      <w:pPr>
        <w:numPr>
          <w:ilvl w:val="0"/>
          <w:numId w:val="8"/>
        </w:numPr>
        <w:ind w:firstLine="640"/>
      </w:pPr>
      <w:r>
        <w:rPr>
          <w:rFonts w:hint="eastAsia"/>
        </w:rPr>
        <w:t>物业服务企业将部分专项服务事项委托给专业性服务组织或者其他第三人的，不得将全部物业服务转委托给第三人或将全部物业服务支解后分别转委托给第三人。</w:t>
      </w:r>
    </w:p>
    <w:p>
      <w:pPr>
        <w:numPr>
          <w:ilvl w:val="0"/>
          <w:numId w:val="8"/>
        </w:numPr>
        <w:ind w:firstLine="640"/>
      </w:pPr>
      <w:r>
        <w:rPr>
          <w:rFonts w:hint="eastAsia"/>
        </w:rPr>
        <w:t xml:space="preserve">需选聘具有相应资质及服务能力的外包服务供应商。 </w:t>
      </w:r>
    </w:p>
    <w:p>
      <w:pPr>
        <w:ind w:firstLine="640"/>
      </w:pPr>
      <w:r>
        <w:rPr>
          <w:rFonts w:hint="eastAsia"/>
        </w:rPr>
        <w:t xml:space="preserve">（3）应与外包服务供应商约定双方的安全生产责任和义务。 </w:t>
      </w:r>
    </w:p>
    <w:p>
      <w:pPr>
        <w:ind w:firstLine="640"/>
      </w:pPr>
      <w:r>
        <w:rPr>
          <w:rFonts w:hint="eastAsia"/>
        </w:rPr>
        <w:t>（4）应通过日常巡查、督促整改、供应商评价等方式促进外包服务供应商达到相关服务要求。</w:t>
      </w:r>
    </w:p>
    <w:p>
      <w:pPr>
        <w:pStyle w:val="3"/>
        <w:spacing w:line="560" w:lineRule="exact"/>
        <w:ind w:firstLine="482"/>
      </w:pPr>
      <w:bookmarkStart w:id="34" w:name="_Toc28093"/>
      <w:bookmarkStart w:id="35" w:name="_Toc4944"/>
      <w:r>
        <w:t>2.</w:t>
      </w:r>
      <w:r>
        <w:rPr>
          <w:rFonts w:hint="eastAsia"/>
        </w:rPr>
        <w:t>8</w:t>
      </w:r>
      <w:r>
        <w:t>安全与应急管理</w:t>
      </w:r>
      <w:bookmarkEnd w:id="34"/>
      <w:bookmarkEnd w:id="35"/>
    </w:p>
    <w:p>
      <w:pPr>
        <w:pStyle w:val="4"/>
        <w:keepLines w:val="0"/>
        <w:spacing w:line="560" w:lineRule="exact"/>
        <w:ind w:firstLine="643"/>
      </w:pPr>
      <w:bookmarkStart w:id="36" w:name="_Toc15873"/>
      <w:bookmarkStart w:id="37" w:name="_Toc6716"/>
      <w:r>
        <w:t>2.</w:t>
      </w:r>
      <w:r>
        <w:rPr>
          <w:rFonts w:hint="eastAsia"/>
        </w:rPr>
        <w:t>8</w:t>
      </w:r>
      <w:r>
        <w:t>.1安全管理</w:t>
      </w:r>
      <w:bookmarkEnd w:id="36"/>
      <w:bookmarkEnd w:id="37"/>
    </w:p>
    <w:p>
      <w:pPr>
        <w:pStyle w:val="5"/>
        <w:keepLines w:val="0"/>
        <w:spacing w:line="560" w:lineRule="exact"/>
      </w:pPr>
      <w:r>
        <w:t>2.</w:t>
      </w:r>
      <w:r>
        <w:rPr>
          <w:rFonts w:hint="eastAsia"/>
        </w:rPr>
        <w:t>8</w:t>
      </w:r>
      <w:r>
        <w:t>.1</w:t>
      </w:r>
      <w:r>
        <w:rPr>
          <w:rFonts w:hint="eastAsia"/>
        </w:rPr>
        <w:t>.1</w:t>
      </w:r>
      <w:r>
        <w:t>消防安全管理</w:t>
      </w:r>
    </w:p>
    <w:p>
      <w:pPr>
        <w:ind w:firstLine="640"/>
      </w:pPr>
      <w:r>
        <w:rPr>
          <w:rFonts w:hint="eastAsia"/>
        </w:rPr>
        <w:t>（1）制定消防安全管理制度，明确消防安全的各级责任人、岗位职责和要求，确保各类消防安全制度的有效实施，消防安全管理符合GA 1283的要求。</w:t>
      </w:r>
    </w:p>
    <w:p>
      <w:pPr>
        <w:ind w:firstLine="640"/>
      </w:pPr>
      <w:r>
        <w:rPr>
          <w:rFonts w:hint="eastAsia"/>
        </w:rPr>
        <w:t>（2）需具备检查消除火灾隐患、扑救初级火灾、组织疏散逃生和消防宣传教育的能力，减少火灾发生、降低火灾危害，保障人身和财产安全。</w:t>
      </w:r>
    </w:p>
    <w:p>
      <w:pPr>
        <w:ind w:firstLine="640"/>
      </w:pPr>
      <w:r>
        <w:rPr>
          <w:rFonts w:hint="eastAsia"/>
        </w:rPr>
        <w:t>（3）定期组织内部员工和客户开展消防宣传教育和培训，确保员工和客户掌握防火灭火知识，以及疏散逃生自救的技能。</w:t>
      </w:r>
    </w:p>
    <w:p>
      <w:pPr>
        <w:ind w:firstLine="640"/>
      </w:pPr>
      <w:r>
        <w:rPr>
          <w:rFonts w:hint="eastAsia"/>
        </w:rPr>
        <w:t>（4）新上岗员工应进行上岗前的消防安全培训，消防安全相关人员应接受消防安全专门培训，并通过考核后方可上岗。</w:t>
      </w:r>
    </w:p>
    <w:p>
      <w:pPr>
        <w:ind w:firstLine="640"/>
      </w:pPr>
      <w:r>
        <w:rPr>
          <w:rFonts w:hint="eastAsia"/>
        </w:rPr>
        <w:t>（5）应制定消防应急疏散预案，定期组织消防演练，存档完整规范的演练记录，并根据演练情况不断修正和完善预案。</w:t>
      </w:r>
    </w:p>
    <w:p>
      <w:pPr>
        <w:ind w:firstLine="640"/>
      </w:pPr>
      <w:r>
        <w:rPr>
          <w:rFonts w:hint="eastAsia"/>
        </w:rPr>
        <w:t>（6）做好消防档案的收集和管理，必要时配合消防主管部门做好文档资料提交，协助有关部门做好消防重点检查工作。</w:t>
      </w:r>
    </w:p>
    <w:p>
      <w:pPr>
        <w:ind w:firstLine="640"/>
      </w:pPr>
      <w:r>
        <w:rPr>
          <w:rFonts w:hint="eastAsia"/>
        </w:rPr>
        <w:t>（7）发生火灾时应及时报告有关部门，组织扑救初期火灾，疏散遇险人员，并协助配合公安机关消防机构工作。</w:t>
      </w:r>
    </w:p>
    <w:p>
      <w:pPr>
        <w:ind w:firstLine="640"/>
      </w:pPr>
      <w:r>
        <w:rPr>
          <w:rFonts w:hint="eastAsia"/>
        </w:rPr>
        <w:t>（8）在物业内举办大型社区活动或明火作业时，应依法向辖区公安机关申请安全许可或办理审批手续，并制定相应的消防和应急疏散预案，确保各项消防安全措施有效实施。</w:t>
      </w:r>
    </w:p>
    <w:p>
      <w:pPr>
        <w:ind w:firstLine="640"/>
      </w:pPr>
      <w:r>
        <w:rPr>
          <w:rFonts w:hint="eastAsia"/>
        </w:rPr>
        <w:t>（9）发现客户有危及消防安全的行为和现象时，应及时制止、派发整改通知，并向有关部门报告。</w:t>
      </w:r>
    </w:p>
    <w:p>
      <w:pPr>
        <w:pStyle w:val="5"/>
        <w:spacing w:line="560" w:lineRule="exact"/>
      </w:pPr>
      <w:r>
        <w:t>2.</w:t>
      </w:r>
      <w:r>
        <w:rPr>
          <w:rFonts w:hint="eastAsia"/>
        </w:rPr>
        <w:t>8</w:t>
      </w:r>
      <w:r>
        <w:t>.</w:t>
      </w:r>
      <w:r>
        <w:rPr>
          <w:rFonts w:hint="eastAsia"/>
        </w:rPr>
        <w:t>1.</w:t>
      </w:r>
      <w:r>
        <w:t>2作业安全管理</w:t>
      </w:r>
    </w:p>
    <w:p>
      <w:pPr>
        <w:ind w:firstLine="640"/>
      </w:pPr>
      <w:r>
        <w:rPr>
          <w:rFonts w:hint="eastAsia"/>
        </w:rPr>
        <w:t>（1）需建立完整的安全管理系统，包括安全管理制度、安全责任制度、危险源辨识及风险评价与控制、隐患排查与整改制度等。</w:t>
      </w:r>
    </w:p>
    <w:p>
      <w:pPr>
        <w:ind w:firstLine="640"/>
      </w:pPr>
      <w:r>
        <w:rPr>
          <w:rFonts w:hint="eastAsia"/>
        </w:rPr>
        <w:t>（2）安排安全负责人，落实安全责任制度，各级负责人岗位职责明确，并针对各类设施设备和危险因素制定详细可行的安全操作手册。若发生安全事故，应立即向负责人汇报，并做出相应的整改措施，将事故发生经过详细记录，分析事故发生的原因。</w:t>
      </w:r>
    </w:p>
    <w:p>
      <w:pPr>
        <w:ind w:firstLine="640"/>
      </w:pPr>
      <w:r>
        <w:rPr>
          <w:rFonts w:hint="eastAsia"/>
        </w:rPr>
        <w:t>（3）制定安全教育培训计划，物业服务人员必须经过相关的安全培训，熟悉有关的安全规程、操作规范和基本急救知识，对于特殊工种，必须经考核合格，取得相关资格证后方能上岗。</w:t>
      </w:r>
    </w:p>
    <w:p>
      <w:pPr>
        <w:ind w:firstLine="640"/>
      </w:pPr>
      <w:r>
        <w:rPr>
          <w:rFonts w:hint="eastAsia"/>
        </w:rPr>
        <w:t>（4）物业服务人员在开展高空作业、有限空间作业、带电作业等危险作业前，应按要求做好防护措施，并严格按照安全操作程序及要求开展工作，严禁工作人员在酒后或精神恍惚状态下实施作业。</w:t>
      </w:r>
    </w:p>
    <w:p>
      <w:pPr>
        <w:ind w:firstLine="640"/>
      </w:pPr>
      <w:r>
        <w:rPr>
          <w:rFonts w:hint="eastAsia"/>
        </w:rPr>
        <w:t>（5）应确保作业场地条件及设施设备运行符合相关安全要求，应确保各类警示标志清晰醒目，各类安全防护设施完好，使用正常。</w:t>
      </w:r>
    </w:p>
    <w:p>
      <w:pPr>
        <w:ind w:firstLine="640"/>
      </w:pPr>
      <w:r>
        <w:rPr>
          <w:rFonts w:hint="eastAsia"/>
        </w:rPr>
        <w:t>（6）应定期总结工作经验，调整、修改各项安全管理措施，安全管理的各项工作应有详细记录，并按规定保存。</w:t>
      </w:r>
    </w:p>
    <w:p>
      <w:pPr>
        <w:ind w:firstLine="640"/>
      </w:pPr>
      <w:r>
        <w:rPr>
          <w:rFonts w:hint="eastAsia"/>
        </w:rPr>
        <w:t>（7）应配合安监部门开展工作，并严格执行各项安全法规与措施，落实到位。</w:t>
      </w:r>
    </w:p>
    <w:p>
      <w:pPr>
        <w:pStyle w:val="5"/>
        <w:spacing w:line="560" w:lineRule="exact"/>
      </w:pPr>
      <w:r>
        <w:t>2.</w:t>
      </w:r>
      <w:r>
        <w:rPr>
          <w:rFonts w:hint="eastAsia"/>
        </w:rPr>
        <w:t>8</w:t>
      </w:r>
      <w:r>
        <w:t>.</w:t>
      </w:r>
      <w:r>
        <w:rPr>
          <w:rFonts w:hint="eastAsia"/>
        </w:rPr>
        <w:t>1.</w:t>
      </w:r>
      <w:r>
        <w:t>3信息安全管理</w:t>
      </w:r>
    </w:p>
    <w:p>
      <w:pPr>
        <w:ind w:firstLine="640"/>
      </w:pPr>
      <w:r>
        <w:rPr>
          <w:rFonts w:hint="eastAsia"/>
        </w:rPr>
        <w:t>（1）建立信息安全管理制度，保护企业信息和客户信息安全。</w:t>
      </w:r>
    </w:p>
    <w:p>
      <w:pPr>
        <w:ind w:firstLine="640"/>
      </w:pPr>
      <w:r>
        <w:rPr>
          <w:rFonts w:hint="eastAsia"/>
        </w:rPr>
        <w:t>（2）应有专门存储客户信息的设备，并设专业技术人员维护和管理，对各级管理人员严格授权管理，严禁员工盗取、泄露客户信息。</w:t>
      </w:r>
    </w:p>
    <w:p>
      <w:pPr>
        <w:ind w:firstLine="640"/>
      </w:pPr>
      <w:r>
        <w:rPr>
          <w:rFonts w:hint="eastAsia"/>
        </w:rPr>
        <w:t>（3）对于客户查询信息，需分级核准并做好登记，公安等政府机关要求查询和复制的，应要求出示相关证件和手续文件，并记录。</w:t>
      </w:r>
    </w:p>
    <w:p>
      <w:pPr>
        <w:pStyle w:val="4"/>
        <w:spacing w:line="560" w:lineRule="exact"/>
        <w:ind w:firstLine="643"/>
      </w:pPr>
      <w:bookmarkStart w:id="38" w:name="_Toc20918"/>
      <w:bookmarkStart w:id="39" w:name="_Toc26047"/>
      <w:r>
        <w:t>2.</w:t>
      </w:r>
      <w:r>
        <w:rPr>
          <w:rFonts w:hint="eastAsia"/>
        </w:rPr>
        <w:t>8</w:t>
      </w:r>
      <w:r>
        <w:t>.</w:t>
      </w:r>
      <w:r>
        <w:rPr>
          <w:rFonts w:hint="eastAsia"/>
        </w:rPr>
        <w:t>2</w:t>
      </w:r>
      <w:r>
        <w:t>应急管理</w:t>
      </w:r>
      <w:bookmarkEnd w:id="38"/>
      <w:bookmarkEnd w:id="39"/>
    </w:p>
    <w:p>
      <w:pPr>
        <w:ind w:firstLine="640"/>
      </w:pPr>
      <w:r>
        <w:rPr>
          <w:rFonts w:hint="eastAsia"/>
        </w:rPr>
        <w:t>（1）突发事件包括但不限于：</w:t>
      </w:r>
    </w:p>
    <w:p>
      <w:pPr>
        <w:ind w:firstLine="640"/>
      </w:pPr>
      <w:r>
        <w:rPr>
          <w:rFonts w:hint="eastAsia"/>
        </w:rPr>
        <w:t>1）治安事件，主要包括盗窃、抢劫、打架斗殴等；</w:t>
      </w:r>
    </w:p>
    <w:p>
      <w:pPr>
        <w:ind w:firstLine="640"/>
      </w:pPr>
      <w:r>
        <w:rPr>
          <w:rFonts w:hint="eastAsia"/>
        </w:rPr>
        <w:t>2）消防事件，主要包括火灾火警、燃气泄漏、爆炸等；</w:t>
      </w:r>
    </w:p>
    <w:p>
      <w:pPr>
        <w:ind w:firstLine="640"/>
      </w:pPr>
      <w:r>
        <w:rPr>
          <w:rFonts w:hint="eastAsia"/>
        </w:rPr>
        <w:t>3）卫生事件，主要包括疫情、传染病等；</w:t>
      </w:r>
    </w:p>
    <w:p>
      <w:pPr>
        <w:ind w:firstLine="640"/>
      </w:pPr>
      <w:r>
        <w:rPr>
          <w:rFonts w:hint="eastAsia"/>
        </w:rPr>
        <w:t>4）自然灾害事件，主要包括地震、大风、暴风雪、洪水等；</w:t>
      </w:r>
    </w:p>
    <w:p>
      <w:pPr>
        <w:ind w:firstLine="640"/>
      </w:pPr>
      <w:r>
        <w:rPr>
          <w:rFonts w:hint="eastAsia"/>
        </w:rPr>
        <w:t>5）意外事件，主要包括交通事故、人员意外伤害等；</w:t>
      </w:r>
    </w:p>
    <w:p>
      <w:pPr>
        <w:ind w:firstLine="640"/>
      </w:pPr>
      <w:r>
        <w:rPr>
          <w:rFonts w:hint="eastAsia"/>
        </w:rPr>
        <w:t>6）设施设备故障事件，主要包括电梯困人、爆管跑水、停水、停电、电器短路、燃气、沼气泄漏等。</w:t>
      </w:r>
    </w:p>
    <w:p>
      <w:pPr>
        <w:ind w:firstLine="640"/>
      </w:pPr>
      <w:r>
        <w:rPr>
          <w:rFonts w:hint="eastAsia"/>
        </w:rPr>
        <w:t>（2）物业服务企业应实行24小时值班制度，设置应急电话并公示，电话保持畅通。</w:t>
      </w:r>
    </w:p>
    <w:p>
      <w:pPr>
        <w:ind w:firstLine="640"/>
      </w:pPr>
      <w:r>
        <w:rPr>
          <w:rFonts w:hint="eastAsia"/>
        </w:rPr>
        <w:t>（3）针对各类突发事件制定应急预案和应急处理方案、特别事件上报程序，定期进行修订与完善，控制，有效应对突发事件。</w:t>
      </w:r>
    </w:p>
    <w:p>
      <w:pPr>
        <w:ind w:firstLine="640"/>
      </w:pPr>
      <w:r>
        <w:rPr>
          <w:rFonts w:hint="eastAsia"/>
        </w:rPr>
        <w:t>（4）应储备必需的应急物资及装备，应对可能发生的突发事件，并建立储备清单，规定储备时间、标识要求和存储方法。</w:t>
      </w:r>
    </w:p>
    <w:p>
      <w:pPr>
        <w:ind w:firstLine="640"/>
      </w:pPr>
      <w:r>
        <w:rPr>
          <w:rFonts w:hint="eastAsia"/>
        </w:rPr>
        <w:t>（5）对服务人员进行应急预案培训，编制演练计划并定期组织预案演练，演练后应进行总结，对预案进行完善修订，并保存记录。</w:t>
      </w:r>
    </w:p>
    <w:p>
      <w:pPr>
        <w:ind w:firstLine="640"/>
      </w:pPr>
      <w:r>
        <w:rPr>
          <w:rFonts w:hint="eastAsia"/>
        </w:rPr>
        <w:t>（6）经常开展有针对业主的各类安全应急知识教育活动。</w:t>
      </w:r>
    </w:p>
    <w:p>
      <w:pPr>
        <w:ind w:firstLine="640"/>
      </w:pPr>
      <w:r>
        <w:rPr>
          <w:rFonts w:hint="eastAsia"/>
        </w:rPr>
        <w:t>（7）应通过设岗、巡查、监控等手段监视项目运行过程中发生突发事件的预兆及隐患，第一时间获取信息。</w:t>
      </w:r>
    </w:p>
    <w:p>
      <w:pPr>
        <w:ind w:firstLine="640"/>
      </w:pPr>
      <w:r>
        <w:rPr>
          <w:rFonts w:hint="eastAsia"/>
        </w:rPr>
        <w:t>（8）事件发生时,根据情况启动应急处理方案，出现人员伤亡时还应采取急救措施。</w:t>
      </w:r>
    </w:p>
    <w:p>
      <w:pPr>
        <w:ind w:firstLine="640"/>
      </w:pPr>
      <w:r>
        <w:rPr>
          <w:rFonts w:hint="eastAsia"/>
        </w:rPr>
        <w:t>（9）应按照相关事故等级制度，在规定时间内将事故情况上报相关负责人、业主委员会和有关部门，并协助采取相应措施。</w:t>
      </w:r>
    </w:p>
    <w:p>
      <w:pPr>
        <w:ind w:firstLine="640"/>
      </w:pPr>
      <w:r>
        <w:rPr>
          <w:rFonts w:hint="eastAsia"/>
        </w:rPr>
        <w:t>（10）应采取风险回避、损失控制、风险转移和风险保留等措施和方法，消灭或减少风险事件发生的各种可能性,或者通过购买</w:t>
      </w:r>
      <w:r>
        <w:t>保险、</w:t>
      </w:r>
      <w:r>
        <w:rPr>
          <w:rFonts w:hint="eastAsia"/>
        </w:rPr>
        <w:t>专项</w:t>
      </w:r>
      <w:r>
        <w:t>服务外委等</w:t>
      </w:r>
      <w:r>
        <w:rPr>
          <w:rFonts w:hint="eastAsia"/>
        </w:rPr>
        <w:t>方式</w:t>
      </w:r>
      <w:r>
        <w:t>转移风险</w:t>
      </w:r>
      <w:r>
        <w:rPr>
          <w:rFonts w:hint="eastAsia"/>
        </w:rPr>
        <w:t>，减少险事件发生时造成的损失。</w:t>
      </w:r>
    </w:p>
    <w:p>
      <w:pPr>
        <w:pStyle w:val="3"/>
        <w:spacing w:line="560" w:lineRule="exact"/>
        <w:ind w:firstLine="482"/>
      </w:pPr>
      <w:bookmarkStart w:id="40" w:name="_Toc31587"/>
      <w:bookmarkStart w:id="41" w:name="_Toc29548"/>
      <w:r>
        <w:rPr>
          <w:rFonts w:hint="eastAsia"/>
        </w:rPr>
        <w:t>2.9</w:t>
      </w:r>
      <w:r>
        <w:t>员工培训</w:t>
      </w:r>
      <w:bookmarkEnd w:id="40"/>
      <w:bookmarkEnd w:id="41"/>
    </w:p>
    <w:p>
      <w:pPr>
        <w:numPr>
          <w:ilvl w:val="0"/>
          <w:numId w:val="9"/>
        </w:numPr>
        <w:ind w:firstLine="640"/>
      </w:pPr>
      <w:r>
        <w:rPr>
          <w:rFonts w:hint="eastAsia"/>
        </w:rPr>
        <w:t>企业</w:t>
      </w:r>
      <w:r>
        <w:rPr>
          <w:rFonts w:hint="eastAsia" w:ascii="仿宋_GB2312" w:hAnsi="仿宋_GB2312" w:eastAsia="仿宋_GB2312" w:cs="仿宋_GB2312"/>
          <w:color w:val="000000"/>
          <w:sz w:val="28"/>
          <w:szCs w:val="28"/>
          <w:shd w:val="clear" w:color="auto" w:fill="FFFFFF"/>
        </w:rPr>
        <w:t>根据不同岗位特点制订并落实</w:t>
      </w:r>
      <w:r>
        <w:rPr>
          <w:rFonts w:hint="eastAsia"/>
        </w:rPr>
        <w:t>定期</w:t>
      </w:r>
      <w:r>
        <w:rPr>
          <w:rFonts w:hint="eastAsia" w:ascii="仿宋_GB2312" w:hAnsi="仿宋_GB2312" w:eastAsia="仿宋_GB2312" w:cs="仿宋_GB2312"/>
          <w:color w:val="000000"/>
          <w:sz w:val="28"/>
          <w:szCs w:val="28"/>
          <w:shd w:val="clear" w:color="auto" w:fill="FFFFFF"/>
        </w:rPr>
        <w:t>培训计划</w:t>
      </w:r>
      <w:r>
        <w:t>，</w:t>
      </w:r>
      <w:r>
        <w:rPr>
          <w:rFonts w:hint="eastAsia"/>
        </w:rPr>
        <w:t>并由专人负责组织员工培训。</w:t>
      </w:r>
    </w:p>
    <w:p>
      <w:pPr>
        <w:numPr>
          <w:ilvl w:val="0"/>
          <w:numId w:val="9"/>
        </w:numPr>
        <w:ind w:firstLine="640"/>
      </w:pPr>
      <w:r>
        <w:t>对各岗位人员进行分类培训</w:t>
      </w:r>
      <w:r>
        <w:rPr>
          <w:rFonts w:hint="eastAsia"/>
        </w:rPr>
        <w:t>需对培训时间、地点、培训主题、培训讲师、培训参与人员、培训内容、培训评估及结果要进行</w:t>
      </w:r>
      <w:r>
        <w:t>记录。</w:t>
      </w:r>
    </w:p>
    <w:p>
      <w:pPr>
        <w:numPr>
          <w:ilvl w:val="0"/>
          <w:numId w:val="9"/>
        </w:numPr>
        <w:ind w:firstLine="640"/>
      </w:pPr>
      <w:r>
        <w:t>员工培训</w:t>
      </w:r>
      <w:r>
        <w:rPr>
          <w:rFonts w:hint="eastAsia"/>
        </w:rPr>
        <w:t>主要</w:t>
      </w:r>
      <w:r>
        <w:t>包括</w:t>
      </w:r>
      <w:r>
        <w:rPr>
          <w:rFonts w:hint="eastAsia"/>
        </w:rPr>
        <w:t>：</w:t>
      </w:r>
      <w:r>
        <w:t>物业管理概念及实务、法律法规基本知识、管理服务制度及岗位职责、</w:t>
      </w:r>
      <w:r>
        <w:rPr>
          <w:rFonts w:hint="eastAsia"/>
        </w:rPr>
        <w:t>物业服务行为规范</w:t>
      </w:r>
      <w:r>
        <w:t>、</w:t>
      </w:r>
      <w:r>
        <w:rPr>
          <w:rFonts w:hint="eastAsia"/>
        </w:rPr>
        <w:t>礼貌用语、</w:t>
      </w:r>
      <w:r>
        <w:t>操作流程、应急处理、消防安全、职业安全等</w:t>
      </w:r>
      <w:r>
        <w:rPr>
          <w:rFonts w:hint="eastAsia"/>
        </w:rPr>
        <w:t>，按</w:t>
      </w:r>
      <w:r>
        <w:t>岗位特点制</w:t>
      </w:r>
      <w:r>
        <w:rPr>
          <w:rFonts w:hint="eastAsia"/>
        </w:rPr>
        <w:t>定</w:t>
      </w:r>
      <w:r>
        <w:t>并落实员工培训计划。</w:t>
      </w:r>
    </w:p>
    <w:p>
      <w:pPr>
        <w:pStyle w:val="3"/>
        <w:spacing w:line="560" w:lineRule="exact"/>
        <w:ind w:firstLine="482"/>
      </w:pPr>
      <w:bookmarkStart w:id="42" w:name="_Toc20577"/>
      <w:bookmarkStart w:id="43" w:name="_Toc28469"/>
      <w:r>
        <w:rPr>
          <w:rFonts w:hint="eastAsia"/>
        </w:rPr>
        <w:t>2.10</w:t>
      </w:r>
      <w:r>
        <w:t>企业形象</w:t>
      </w:r>
      <w:bookmarkEnd w:id="42"/>
      <w:bookmarkEnd w:id="43"/>
    </w:p>
    <w:p>
      <w:pPr>
        <w:numPr>
          <w:ilvl w:val="0"/>
          <w:numId w:val="10"/>
        </w:numPr>
        <w:ind w:firstLine="640"/>
      </w:pPr>
      <w:r>
        <w:rPr>
          <w:rFonts w:hint="eastAsia"/>
        </w:rPr>
        <w:t>员工需按</w:t>
      </w:r>
      <w:r>
        <w:t>岗位</w:t>
      </w:r>
      <w:r>
        <w:rPr>
          <w:rFonts w:hint="eastAsia"/>
        </w:rPr>
        <w:t>穿着整洁统一的服装并</w:t>
      </w:r>
      <w:r>
        <w:t>佩戴工作</w:t>
      </w:r>
      <w:r>
        <w:rPr>
          <w:rFonts w:hint="eastAsia"/>
        </w:rPr>
        <w:t>牌。</w:t>
      </w:r>
    </w:p>
    <w:p>
      <w:pPr>
        <w:numPr>
          <w:ilvl w:val="0"/>
          <w:numId w:val="10"/>
        </w:numPr>
        <w:ind w:firstLine="640"/>
      </w:pPr>
      <w:r>
        <w:rPr>
          <w:rFonts w:hint="eastAsia"/>
        </w:rPr>
        <w:t>员工</w:t>
      </w:r>
      <w:r>
        <w:t>态度热情</w:t>
      </w:r>
      <w:r>
        <w:rPr>
          <w:rFonts w:hint="eastAsia"/>
        </w:rPr>
        <w:t>，言谈</w:t>
      </w:r>
      <w:r>
        <w:t>举止</w:t>
      </w:r>
      <w:r>
        <w:rPr>
          <w:rFonts w:hint="eastAsia"/>
        </w:rPr>
        <w:t>文明</w:t>
      </w:r>
      <w:r>
        <w:t>礼貌，服务用语规范，</w:t>
      </w:r>
      <w:r>
        <w:rPr>
          <w:rFonts w:hint="eastAsia"/>
        </w:rPr>
        <w:t>对待业主</w:t>
      </w:r>
      <w:r>
        <w:t>耐心</w:t>
      </w:r>
      <w:r>
        <w:rPr>
          <w:rFonts w:hint="eastAsia"/>
        </w:rPr>
        <w:t>，</w:t>
      </w:r>
      <w:r>
        <w:t>解答问题及时准确</w:t>
      </w:r>
      <w:r>
        <w:rPr>
          <w:rFonts w:hint="eastAsia"/>
        </w:rPr>
        <w:t>。</w:t>
      </w:r>
    </w:p>
    <w:p>
      <w:pPr>
        <w:ind w:firstLine="640"/>
      </w:pPr>
      <w:r>
        <w:rPr>
          <w:rFonts w:hint="eastAsia"/>
        </w:rPr>
        <w:t>（3）确定以“服务”为中心的企业宗旨和能够反映企业的风貌和特色的标徽。</w:t>
      </w:r>
    </w:p>
    <w:p>
      <w:pPr>
        <w:ind w:firstLine="640"/>
      </w:pPr>
      <w:r>
        <w:t>（</w:t>
      </w:r>
      <w:r>
        <w:rPr>
          <w:rFonts w:hint="eastAsia"/>
        </w:rPr>
        <w:t>4</w:t>
      </w:r>
      <w:r>
        <w:t>）</w:t>
      </w:r>
      <w:r>
        <w:rPr>
          <w:rFonts w:hint="eastAsia"/>
        </w:rPr>
        <w:t>建立</w:t>
      </w:r>
      <w:r>
        <w:t>物业服务企业标识标牌体系</w:t>
      </w:r>
      <w:r>
        <w:rPr>
          <w:rFonts w:hint="eastAsia"/>
        </w:rPr>
        <w:t>，并规范张贴使用。</w:t>
      </w:r>
    </w:p>
    <w:p>
      <w:pPr>
        <w:ind w:firstLine="640"/>
      </w:pPr>
      <w:r>
        <w:rPr>
          <w:rFonts w:hint="eastAsia"/>
        </w:rPr>
        <w:t>（5）企业内部进行规范化管理。</w:t>
      </w:r>
    </w:p>
    <w:p>
      <w:pPr>
        <w:pStyle w:val="2"/>
        <w:rPr>
          <w:rFonts w:ascii="黑体" w:hAnsi="黑体" w:cs="黑体"/>
        </w:rPr>
      </w:pPr>
      <w:bookmarkStart w:id="44" w:name="_Toc21594"/>
      <w:bookmarkStart w:id="45" w:name="_Toc13003"/>
      <w:r>
        <w:rPr>
          <w:rFonts w:hint="eastAsia" w:ascii="黑体" w:hAnsi="黑体" w:cs="黑体"/>
        </w:rPr>
        <w:t>3. 基础管理服务内容</w:t>
      </w:r>
      <w:bookmarkEnd w:id="44"/>
      <w:bookmarkEnd w:id="45"/>
    </w:p>
    <w:p>
      <w:pPr>
        <w:pStyle w:val="3"/>
        <w:spacing w:line="560" w:lineRule="exact"/>
        <w:ind w:firstLine="482"/>
      </w:pPr>
      <w:bookmarkStart w:id="46" w:name="_Toc12676"/>
      <w:bookmarkStart w:id="47" w:name="_Toc30249"/>
      <w:r>
        <w:rPr>
          <w:rFonts w:hint="eastAsia"/>
        </w:rPr>
        <w:t>3.</w:t>
      </w:r>
      <w:r>
        <w:t>1项目资料</w:t>
      </w:r>
      <w:r>
        <w:rPr>
          <w:rFonts w:hint="eastAsia"/>
        </w:rPr>
        <w:t>内容</w:t>
      </w:r>
      <w:bookmarkEnd w:id="46"/>
      <w:bookmarkEnd w:id="47"/>
    </w:p>
    <w:p>
      <w:pPr>
        <w:numPr>
          <w:ilvl w:val="0"/>
          <w:numId w:val="11"/>
        </w:numPr>
        <w:ind w:firstLine="640"/>
      </w:pPr>
      <w:r>
        <w:t>竣工验收合格报告，小区规划详图，竣工总平面图，单体建筑、结构、水电、设备的竣工图，绿化平面图，附属配套设施、地下管网等隐蔽管线工程竣工图等资料</w:t>
      </w:r>
      <w:r>
        <w:rPr>
          <w:rFonts w:hint="eastAsia"/>
        </w:rPr>
        <w:t>；</w:t>
      </w:r>
    </w:p>
    <w:p>
      <w:pPr>
        <w:numPr>
          <w:ilvl w:val="0"/>
          <w:numId w:val="11"/>
        </w:numPr>
        <w:ind w:firstLine="640"/>
      </w:pPr>
      <w:r>
        <w:rPr>
          <w:rFonts w:hint="eastAsia"/>
        </w:rPr>
        <w:t>共用设施设备清单及其安装、使用和维护保养等技术资料，包括消防设施合格证、电梯准用证、机电设备出厂合格证、设备使用说明书、设备安装、调试报告和设备保修卡、保修协议等资料；</w:t>
      </w:r>
    </w:p>
    <w:p>
      <w:pPr>
        <w:numPr>
          <w:ilvl w:val="0"/>
          <w:numId w:val="11"/>
        </w:numPr>
        <w:ind w:firstLine="640"/>
      </w:pPr>
      <w:r>
        <w:rPr>
          <w:rFonts w:hint="eastAsia"/>
        </w:rPr>
        <w:t xml:space="preserve"> 供水、供电、供气、供热、通信、有线电视等准许使用文件（协议）；</w:t>
      </w:r>
    </w:p>
    <w:p>
      <w:pPr>
        <w:numPr>
          <w:ilvl w:val="0"/>
          <w:numId w:val="11"/>
        </w:numPr>
        <w:ind w:firstLine="640"/>
      </w:pPr>
      <w:r>
        <w:rPr>
          <w:rFonts w:hint="eastAsia"/>
        </w:rPr>
        <w:t>物业质量三方保修文件和物业使用说明文件；</w:t>
      </w:r>
    </w:p>
    <w:p>
      <w:pPr>
        <w:numPr>
          <w:ilvl w:val="0"/>
          <w:numId w:val="11"/>
        </w:numPr>
        <w:ind w:firstLine="640"/>
      </w:pPr>
      <w:r>
        <w:t>物业管理区域划分相关文件；</w:t>
      </w:r>
    </w:p>
    <w:p>
      <w:pPr>
        <w:numPr>
          <w:ilvl w:val="0"/>
          <w:numId w:val="11"/>
        </w:numPr>
        <w:ind w:firstLine="640"/>
      </w:pPr>
      <w:r>
        <w:t>房屋面积测绘报告（房屋产权清册）；</w:t>
      </w:r>
    </w:p>
    <w:p>
      <w:pPr>
        <w:numPr>
          <w:ilvl w:val="0"/>
          <w:numId w:val="11"/>
        </w:numPr>
        <w:ind w:firstLine="640"/>
      </w:pPr>
      <w:r>
        <w:t>业主（使用人）档案信息资料；</w:t>
      </w:r>
    </w:p>
    <w:p>
      <w:pPr>
        <w:numPr>
          <w:ilvl w:val="0"/>
          <w:numId w:val="11"/>
        </w:numPr>
        <w:ind w:firstLine="640"/>
      </w:pPr>
      <w:r>
        <w:t>物业服务所需要的其他资料。</w:t>
      </w:r>
    </w:p>
    <w:p>
      <w:pPr>
        <w:pStyle w:val="3"/>
        <w:spacing w:line="560" w:lineRule="exact"/>
        <w:ind w:firstLine="482"/>
      </w:pPr>
      <w:bookmarkStart w:id="48" w:name="_Toc10463"/>
      <w:bookmarkStart w:id="49" w:name="_Toc18678"/>
      <w:r>
        <w:rPr>
          <w:rFonts w:hint="eastAsia"/>
        </w:rPr>
        <w:t>3</w:t>
      </w:r>
      <w:r>
        <w:t>.2物业管理</w:t>
      </w:r>
      <w:r>
        <w:rPr>
          <w:rFonts w:hint="eastAsia"/>
        </w:rPr>
        <w:t>前</w:t>
      </w:r>
      <w:r>
        <w:t>期介入</w:t>
      </w:r>
      <w:bookmarkEnd w:id="48"/>
      <w:bookmarkEnd w:id="49"/>
    </w:p>
    <w:p>
      <w:pPr>
        <w:ind w:firstLine="640"/>
        <w:rPr>
          <w:rFonts w:ascii="仿宋" w:hAnsi="仿宋" w:cs="仿宋"/>
        </w:rPr>
      </w:pPr>
      <w:r>
        <w:rPr>
          <w:rFonts w:hint="eastAsia" w:ascii="仿宋" w:hAnsi="仿宋" w:cs="仿宋"/>
        </w:rPr>
        <w:t> （1）根据有关规定房地产开发建设单位对物业前期项目进行招投标，房地产开发公司与物业服务企业签订前期物业管理服务合同后，根据前期实际物业开发建设进程，从日后使用和管理服务角度,根据情况在物业项目的规划设计阶段、施工建设阶段、销售阶段提出建议。</w:t>
      </w:r>
    </w:p>
    <w:p>
      <w:pPr>
        <w:ind w:firstLine="640"/>
        <w:rPr>
          <w:rFonts w:ascii="仿宋" w:hAnsi="仿宋" w:cs="仿宋"/>
        </w:rPr>
      </w:pPr>
      <w:r>
        <w:rPr>
          <w:rFonts w:hint="eastAsia" w:ascii="仿宋" w:hAnsi="仿宋" w:cs="仿宋"/>
        </w:rPr>
        <w:t>（2）在前期介入阶段对工程质量、设计缺陷及销售承诺等问题督促开发企业进行完善。</w:t>
      </w:r>
    </w:p>
    <w:p>
      <w:pPr>
        <w:ind w:firstLine="640"/>
        <w:rPr>
          <w:rFonts w:ascii="仿宋" w:hAnsi="仿宋" w:cs="仿宋"/>
        </w:rPr>
      </w:pPr>
      <w:r>
        <w:rPr>
          <w:rFonts w:hint="eastAsia" w:ascii="仿宋" w:hAnsi="仿宋" w:cs="仿宋"/>
        </w:rPr>
        <w:t> （3）配合开发建设单位在销售现场进行前期物业管理服务合同、临时管理规约、装饰装修管理规定，各类管理服务费收费标准公示和业主答疑。</w:t>
      </w:r>
    </w:p>
    <w:p>
      <w:pPr>
        <w:pStyle w:val="3"/>
        <w:spacing w:line="560" w:lineRule="exact"/>
        <w:ind w:firstLine="482"/>
      </w:pPr>
      <w:bookmarkStart w:id="50" w:name="_Toc30523"/>
      <w:bookmarkStart w:id="51" w:name="_Toc25789"/>
      <w:r>
        <w:rPr>
          <w:rFonts w:hint="eastAsia"/>
        </w:rPr>
        <w:t>3.3</w:t>
      </w:r>
      <w:r>
        <w:t>承接查验</w:t>
      </w:r>
      <w:bookmarkEnd w:id="50"/>
      <w:bookmarkEnd w:id="51"/>
    </w:p>
    <w:p>
      <w:pPr>
        <w:ind w:firstLine="643"/>
        <w:outlineLvl w:val="2"/>
        <w:rPr>
          <w:rStyle w:val="22"/>
        </w:rPr>
      </w:pPr>
      <w:bookmarkStart w:id="52" w:name="_Toc19020"/>
      <w:bookmarkStart w:id="53" w:name="_Toc5587"/>
      <w:r>
        <w:rPr>
          <w:rStyle w:val="22"/>
          <w:rFonts w:hint="eastAsia"/>
        </w:rPr>
        <w:t>3.3.1</w:t>
      </w:r>
      <w:r>
        <w:rPr>
          <w:rStyle w:val="22"/>
        </w:rPr>
        <w:t>物业承接查验的条件</w:t>
      </w:r>
      <w:bookmarkEnd w:id="52"/>
    </w:p>
    <w:bookmarkEnd w:id="53"/>
    <w:p>
      <w:pPr>
        <w:numPr>
          <w:ilvl w:val="0"/>
          <w:numId w:val="12"/>
        </w:numPr>
        <w:ind w:firstLine="640"/>
      </w:pPr>
      <w:r>
        <w:rPr>
          <w:rFonts w:hint="eastAsia"/>
        </w:rPr>
        <w:t>建设工程竣工验收合格，经建设行政主管部门备案；</w:t>
      </w:r>
    </w:p>
    <w:p>
      <w:pPr>
        <w:numPr>
          <w:ilvl w:val="0"/>
          <w:numId w:val="12"/>
        </w:numPr>
        <w:ind w:firstLine="640"/>
      </w:pPr>
      <w:r>
        <w:rPr>
          <w:rFonts w:hint="eastAsia"/>
        </w:rPr>
        <w:t>供水、供电、供气、供热设施完备，并已分别纳入城市自来水管网、供电网络、燃气管网，居民小区实现分户装表供水、供电和通气到户，采取集中供热的已纳入供热管网并计量到户；</w:t>
      </w:r>
    </w:p>
    <w:p>
      <w:pPr>
        <w:numPr>
          <w:ilvl w:val="0"/>
          <w:numId w:val="12"/>
        </w:numPr>
        <w:ind w:firstLine="640"/>
      </w:pPr>
      <w:r>
        <w:rPr>
          <w:rFonts w:hint="eastAsia"/>
        </w:rPr>
        <w:t>雨水、污水排放实行分流，分别纳入城市雨水、污水排放系统；</w:t>
      </w:r>
    </w:p>
    <w:p>
      <w:pPr>
        <w:numPr>
          <w:ilvl w:val="0"/>
          <w:numId w:val="12"/>
        </w:numPr>
        <w:ind w:firstLine="640"/>
      </w:pPr>
      <w:r>
        <w:rPr>
          <w:rFonts w:hint="eastAsia"/>
        </w:rPr>
        <w:t>道路符合规划要求和通行条件；</w:t>
      </w:r>
    </w:p>
    <w:p>
      <w:pPr>
        <w:numPr>
          <w:ilvl w:val="0"/>
          <w:numId w:val="12"/>
        </w:numPr>
        <w:ind w:firstLine="640"/>
      </w:pPr>
      <w:r>
        <w:rPr>
          <w:rFonts w:hint="eastAsia"/>
        </w:rPr>
        <w:t>路灯安装完毕，符合城市照明专业设计要求；</w:t>
      </w:r>
    </w:p>
    <w:p>
      <w:pPr>
        <w:numPr>
          <w:ilvl w:val="0"/>
          <w:numId w:val="12"/>
        </w:numPr>
        <w:ind w:firstLine="640"/>
      </w:pPr>
      <w:r>
        <w:rPr>
          <w:rFonts w:hint="eastAsia"/>
        </w:rPr>
        <w:t>通信、有线电视等端口敷设到户；</w:t>
      </w:r>
    </w:p>
    <w:p>
      <w:pPr>
        <w:numPr>
          <w:ilvl w:val="0"/>
          <w:numId w:val="12"/>
        </w:numPr>
        <w:ind w:firstLine="640"/>
      </w:pPr>
      <w:r>
        <w:rPr>
          <w:rFonts w:hint="eastAsia"/>
        </w:rPr>
        <w:t>绿化工程按照经审查通过的绿化设计方案建设完毕；</w:t>
      </w:r>
    </w:p>
    <w:p>
      <w:pPr>
        <w:numPr>
          <w:ilvl w:val="0"/>
          <w:numId w:val="12"/>
        </w:numPr>
        <w:ind w:firstLine="640"/>
      </w:pPr>
      <w:r>
        <w:rPr>
          <w:rFonts w:hint="eastAsia"/>
        </w:rPr>
        <w:t>消防设施符合设计要求，并达到消防技术标准；</w:t>
      </w:r>
    </w:p>
    <w:p>
      <w:pPr>
        <w:numPr>
          <w:ilvl w:val="0"/>
          <w:numId w:val="12"/>
        </w:numPr>
        <w:ind w:firstLine="640"/>
      </w:pPr>
      <w:r>
        <w:rPr>
          <w:rFonts w:hint="eastAsia"/>
        </w:rPr>
        <w:t>安全防范工程符合设计标准和专业技术要求，电梯、二次供水、高压供电、消防设施、压力容器、电子监控系统等共用设施设备取得使用合格证书；</w:t>
      </w:r>
    </w:p>
    <w:p>
      <w:pPr>
        <w:numPr>
          <w:ilvl w:val="0"/>
          <w:numId w:val="12"/>
        </w:numPr>
        <w:ind w:firstLine="640"/>
      </w:pPr>
      <w:r>
        <w:rPr>
          <w:rFonts w:hint="eastAsia"/>
        </w:rPr>
        <w:t>按照规划要求完成公共服务设施的配建，分期建设的住宅小区，已完成公共服务设施规模应当满足居民入住的基本生活需要，交付工程与在建工程应当有明显有效的隔离设施；</w:t>
      </w:r>
    </w:p>
    <w:p>
      <w:pPr>
        <w:numPr>
          <w:ilvl w:val="0"/>
          <w:numId w:val="12"/>
        </w:numPr>
        <w:ind w:firstLine="640"/>
      </w:pPr>
      <w:r>
        <w:rPr>
          <w:rFonts w:hint="eastAsia"/>
        </w:rPr>
        <w:t>建设单位与前期物业服务企业已完成新建商品房物业承接查验，并经项目所在地房地产行政主管部门备案。</w:t>
      </w:r>
    </w:p>
    <w:p>
      <w:pPr>
        <w:ind w:firstLine="643"/>
        <w:outlineLvl w:val="2"/>
        <w:rPr>
          <w:rStyle w:val="22"/>
        </w:rPr>
      </w:pPr>
      <w:bookmarkStart w:id="54" w:name="_Toc17518"/>
      <w:bookmarkStart w:id="55" w:name="_Toc29300"/>
      <w:r>
        <w:rPr>
          <w:rStyle w:val="22"/>
          <w:rFonts w:hint="eastAsia"/>
        </w:rPr>
        <w:t>3.3.2物业承接查验的程序</w:t>
      </w:r>
      <w:bookmarkEnd w:id="54"/>
    </w:p>
    <w:bookmarkEnd w:id="55"/>
    <w:p>
      <w:pPr>
        <w:numPr>
          <w:ilvl w:val="0"/>
          <w:numId w:val="13"/>
        </w:numPr>
        <w:ind w:firstLine="640"/>
      </w:pPr>
      <w:r>
        <w:t>确定物业承接查验方案；</w:t>
      </w:r>
    </w:p>
    <w:p>
      <w:pPr>
        <w:numPr>
          <w:ilvl w:val="0"/>
          <w:numId w:val="13"/>
        </w:numPr>
        <w:ind w:firstLine="640"/>
      </w:pPr>
      <w:r>
        <w:t>移交有关图纸资料；</w:t>
      </w:r>
    </w:p>
    <w:p>
      <w:pPr>
        <w:numPr>
          <w:ilvl w:val="0"/>
          <w:numId w:val="13"/>
        </w:numPr>
        <w:ind w:firstLine="640"/>
      </w:pPr>
      <w:r>
        <w:t>查验共用部位、共用设施设备；</w:t>
      </w:r>
    </w:p>
    <w:p>
      <w:pPr>
        <w:numPr>
          <w:ilvl w:val="0"/>
          <w:numId w:val="13"/>
        </w:numPr>
        <w:ind w:firstLine="640"/>
      </w:pPr>
      <w:r>
        <w:t>解决查验发现的问题；</w:t>
      </w:r>
    </w:p>
    <w:p>
      <w:pPr>
        <w:numPr>
          <w:ilvl w:val="0"/>
          <w:numId w:val="13"/>
        </w:numPr>
        <w:ind w:firstLine="640"/>
      </w:pPr>
      <w:r>
        <w:t>确认现场查验结果；</w:t>
      </w:r>
    </w:p>
    <w:p>
      <w:pPr>
        <w:numPr>
          <w:ilvl w:val="0"/>
          <w:numId w:val="13"/>
        </w:numPr>
        <w:ind w:firstLine="640"/>
      </w:pPr>
      <w:r>
        <w:t>签订物业承接查验协议；</w:t>
      </w:r>
    </w:p>
    <w:p>
      <w:pPr>
        <w:numPr>
          <w:ilvl w:val="0"/>
          <w:numId w:val="13"/>
        </w:numPr>
        <w:ind w:firstLine="640"/>
      </w:pPr>
      <w:r>
        <w:t>办理物业交接手续</w:t>
      </w:r>
    </w:p>
    <w:p>
      <w:pPr>
        <w:ind w:firstLine="640"/>
      </w:pPr>
      <w:r>
        <w:t>物业管理相关方可以委托专业评估机构对物业承接和查验、物业服务标准和费用测算、住宅专项维修资金使用方案、物业服务质量等进行评估。</w:t>
      </w:r>
    </w:p>
    <w:p>
      <w:pPr>
        <w:pStyle w:val="3"/>
        <w:spacing w:line="560" w:lineRule="exact"/>
        <w:ind w:firstLine="482"/>
      </w:pPr>
      <w:bookmarkStart w:id="56" w:name="_Toc5434"/>
      <w:bookmarkStart w:id="57" w:name="_Toc29461"/>
      <w:r>
        <w:rPr>
          <w:rFonts w:hint="eastAsia"/>
        </w:rPr>
        <w:t>3.4</w:t>
      </w:r>
      <w:r>
        <w:t>管理规约</w:t>
      </w:r>
      <w:bookmarkEnd w:id="56"/>
      <w:bookmarkEnd w:id="57"/>
    </w:p>
    <w:p>
      <w:pPr>
        <w:numPr>
          <w:ilvl w:val="0"/>
          <w:numId w:val="14"/>
        </w:numPr>
        <w:ind w:firstLine="640"/>
      </w:pPr>
      <w:r>
        <w:rPr>
          <w:rFonts w:hint="eastAsia"/>
        </w:rPr>
        <w:t>根据《物业管理条例》和相关法律、法规、政策制定（临时）管理规约，对有关物业的使用、维护、管理，业主的共同利益，物业及业主双方应当共同履行权利和义务，违反（临时）管理规约应当承担的责任等事项依法作出约定。</w:t>
      </w:r>
    </w:p>
    <w:p>
      <w:pPr>
        <w:numPr>
          <w:ilvl w:val="0"/>
          <w:numId w:val="14"/>
        </w:numPr>
        <w:ind w:firstLine="640"/>
      </w:pPr>
      <w:r>
        <w:t>（临时）管理规约内容符合法律法规的规定</w:t>
      </w:r>
      <w:r>
        <w:rPr>
          <w:rFonts w:hint="eastAsia"/>
        </w:rPr>
        <w:t>。</w:t>
      </w:r>
    </w:p>
    <w:p>
      <w:pPr>
        <w:numPr>
          <w:ilvl w:val="0"/>
          <w:numId w:val="14"/>
        </w:numPr>
        <w:ind w:firstLine="640"/>
      </w:pPr>
      <w:r>
        <w:t>（临时）管理规约经业主书面承诺遵守，管理规约经业主大会表决通过。</w:t>
      </w:r>
    </w:p>
    <w:p>
      <w:pPr>
        <w:pStyle w:val="3"/>
        <w:spacing w:line="560" w:lineRule="exact"/>
        <w:ind w:firstLine="482"/>
      </w:pPr>
      <w:bookmarkStart w:id="58" w:name="_Toc22958"/>
      <w:bookmarkStart w:id="59" w:name="_Toc15125"/>
      <w:r>
        <w:rPr>
          <w:rFonts w:hint="eastAsia"/>
        </w:rPr>
        <w:t>3.5</w:t>
      </w:r>
      <w:r>
        <w:t>业主大会议事规则</w:t>
      </w:r>
      <w:bookmarkEnd w:id="58"/>
      <w:bookmarkEnd w:id="59"/>
    </w:p>
    <w:p>
      <w:pPr>
        <w:numPr>
          <w:ilvl w:val="0"/>
          <w:numId w:val="15"/>
        </w:numPr>
        <w:ind w:firstLine="640"/>
      </w:pPr>
      <w:r>
        <w:rPr>
          <w:rFonts w:hint="eastAsia"/>
        </w:rPr>
        <w:t>业主大会议事规则需以维护物业项目全体业主的合法权益为目的，根据《中华人民共和国民法典》《物业管理条例》《业主大会和业主委员会指导规则》制定。</w:t>
      </w:r>
    </w:p>
    <w:p>
      <w:pPr>
        <w:numPr>
          <w:ilvl w:val="0"/>
          <w:numId w:val="15"/>
        </w:numPr>
        <w:ind w:firstLine="640"/>
      </w:pPr>
      <w:r>
        <w:t>业主大会议事规则应当对业主大会的召开形式、召开时间、议事方式、表决程序、业主委员会的组成和成员任期等事项作出约定</w:t>
      </w:r>
      <w:r>
        <w:rPr>
          <w:rFonts w:hint="eastAsia"/>
        </w:rPr>
        <w:t>。</w:t>
      </w:r>
    </w:p>
    <w:p>
      <w:pPr>
        <w:numPr>
          <w:ilvl w:val="0"/>
          <w:numId w:val="15"/>
        </w:numPr>
        <w:ind w:firstLine="640"/>
      </w:pPr>
      <w:r>
        <w:t>业主大会</w:t>
      </w:r>
      <w:r>
        <w:rPr>
          <w:rFonts w:hint="eastAsia"/>
        </w:rPr>
        <w:t>应始终以代表和维护全体业主的物业管理合法权益，保障物业的合理、安全使用、维护本物业管理区域内的公共秩序，创造整洁、安全、舒适、文明的工作和居住环境为宗旨。</w:t>
      </w:r>
    </w:p>
    <w:p>
      <w:pPr>
        <w:numPr>
          <w:ilvl w:val="0"/>
          <w:numId w:val="15"/>
        </w:numPr>
        <w:ind w:firstLine="640"/>
      </w:pPr>
      <w:r>
        <w:t>业主委员会应当</w:t>
      </w:r>
      <w:r>
        <w:rPr>
          <w:rFonts w:hint="eastAsia"/>
        </w:rPr>
        <w:t>依据</w:t>
      </w:r>
      <w:r>
        <w:t>业主大会赋予的权利，履行监督管理规约实施、执行业主大会决定和决议、签订物业服务合同、组织和监督专项维修资金的筹集和使用、督促业主缴纳相关费用等职责。</w:t>
      </w:r>
    </w:p>
    <w:p>
      <w:pPr>
        <w:numPr>
          <w:ilvl w:val="0"/>
          <w:numId w:val="15"/>
        </w:numPr>
        <w:ind w:firstLine="640"/>
      </w:pPr>
      <w:r>
        <w:t>业主大会议事规则的内容符合法律法规的规定</w:t>
      </w:r>
      <w:r>
        <w:rPr>
          <w:rFonts w:hint="eastAsia"/>
        </w:rPr>
        <w:t>。</w:t>
      </w:r>
    </w:p>
    <w:p>
      <w:pPr>
        <w:numPr>
          <w:ilvl w:val="0"/>
          <w:numId w:val="15"/>
        </w:numPr>
        <w:ind w:firstLine="640"/>
      </w:pPr>
      <w:r>
        <w:t>业主大会议事规则经业主大会表决通过。</w:t>
      </w:r>
    </w:p>
    <w:p>
      <w:pPr>
        <w:pStyle w:val="3"/>
        <w:spacing w:line="560" w:lineRule="exact"/>
        <w:ind w:firstLine="482"/>
      </w:pPr>
      <w:bookmarkStart w:id="60" w:name="_Toc7455"/>
      <w:bookmarkStart w:id="61" w:name="_Toc19062"/>
      <w:r>
        <w:rPr>
          <w:rFonts w:hint="eastAsia"/>
        </w:rPr>
        <w:t>3.6</w:t>
      </w:r>
      <w:r>
        <w:t>物业服务合同</w:t>
      </w:r>
      <w:bookmarkEnd w:id="60"/>
      <w:bookmarkEnd w:id="61"/>
    </w:p>
    <w:p>
      <w:pPr>
        <w:ind w:firstLine="640"/>
      </w:pPr>
      <w:r>
        <w:t>（</w:t>
      </w:r>
      <w:r>
        <w:rPr>
          <w:rFonts w:hint="eastAsia"/>
        </w:rPr>
        <w:t>1</w:t>
      </w:r>
      <w:r>
        <w:t>）物业服务合同</w:t>
      </w:r>
      <w:r>
        <w:rPr>
          <w:rFonts w:hint="eastAsia"/>
        </w:rPr>
        <w:t>需</w:t>
      </w:r>
      <w:r>
        <w:t>符合法律法规的规定，</w:t>
      </w:r>
      <w:r>
        <w:rPr>
          <w:rFonts w:hint="eastAsia"/>
        </w:rPr>
        <w:t>业主自愿签订合同，不得</w:t>
      </w:r>
      <w:r>
        <w:t>侵害业主合法权益</w:t>
      </w:r>
      <w:r>
        <w:rPr>
          <w:rFonts w:hint="eastAsia"/>
        </w:rPr>
        <w:t>。</w:t>
      </w:r>
    </w:p>
    <w:p>
      <w:pPr>
        <w:ind w:firstLine="640"/>
      </w:pPr>
      <w:r>
        <w:rPr>
          <w:rFonts w:hint="eastAsia"/>
        </w:rPr>
        <w:t>（2）应与建设单位、业主委员会或社区居委会签订物业服务合同并备案，物业服务合同需采用书面形式，合同内容一般包括服务事项、服务质量、服务费用的标准和收取办法、维修资金的使用、服务用房的管理和使用、服务期限、服务交接等条款。</w:t>
      </w:r>
    </w:p>
    <w:p>
      <w:pPr>
        <w:ind w:firstLine="640"/>
      </w:pPr>
      <w:r>
        <w:t>（3）物业服务合同符合法律法规的规定，成立业主大会的，选聘物业服务企业的事项须经业主大会表决通过。</w:t>
      </w:r>
    </w:p>
    <w:p>
      <w:pPr>
        <w:ind w:firstLine="640"/>
      </w:pPr>
      <w:r>
        <w:rPr>
          <w:rFonts w:hint="eastAsia"/>
        </w:rPr>
        <w:t>（4）双方签订物业服务合同后，应依据合同履行条款内容。</w:t>
      </w:r>
    </w:p>
    <w:p>
      <w:pPr>
        <w:ind w:firstLine="640"/>
      </w:pPr>
      <w:r>
        <w:rPr>
          <w:rFonts w:hint="eastAsia"/>
        </w:rPr>
        <w:t>（5）根据物业服务合同履行、投诉处理和日常检查等情况。</w:t>
      </w:r>
    </w:p>
    <w:p>
      <w:pPr>
        <w:ind w:firstLine="640"/>
      </w:pPr>
      <w:r>
        <w:rPr>
          <w:rFonts w:hint="eastAsia"/>
        </w:rPr>
        <w:t>（6）在提供特约服务时，应根据服务需要与客户另行签订特约服务协议，明确双方权利、责任和义务。</w:t>
      </w:r>
    </w:p>
    <w:p>
      <w:pPr>
        <w:ind w:firstLine="640"/>
      </w:pPr>
      <w:r>
        <w:rPr>
          <w:rFonts w:hint="eastAsia"/>
        </w:rPr>
        <w:t>（7）明确物业服务人应当在管理区域内显著位置设置公示栏，如实公示并及时更新物业服务内容和标准、收费标准和方式等。</w:t>
      </w:r>
    </w:p>
    <w:p>
      <w:pPr>
        <w:pStyle w:val="3"/>
        <w:spacing w:line="560" w:lineRule="exact"/>
        <w:ind w:firstLine="482"/>
      </w:pPr>
      <w:bookmarkStart w:id="62" w:name="_Toc16851"/>
      <w:bookmarkStart w:id="63" w:name="_Toc21919"/>
      <w:r>
        <w:rPr>
          <w:rFonts w:hint="eastAsia"/>
        </w:rPr>
        <w:t>3.7</w:t>
      </w:r>
      <w:r>
        <w:t>专项维修资金</w:t>
      </w:r>
      <w:bookmarkEnd w:id="62"/>
      <w:bookmarkEnd w:id="63"/>
    </w:p>
    <w:p>
      <w:pPr>
        <w:numPr>
          <w:ilvl w:val="0"/>
          <w:numId w:val="16"/>
        </w:numPr>
        <w:ind w:firstLine="640"/>
      </w:pPr>
      <w:r>
        <w:rPr>
          <w:rFonts w:hint="eastAsia"/>
        </w:rPr>
        <w:t>住宅专项维修资金应当专项用于住宅共用部位、共用设施设备保修期满后的维修和更新、改造，不得挪作他用。</w:t>
      </w:r>
    </w:p>
    <w:p>
      <w:pPr>
        <w:numPr>
          <w:ilvl w:val="0"/>
          <w:numId w:val="16"/>
        </w:numPr>
        <w:ind w:firstLine="640"/>
      </w:pPr>
      <w:r>
        <w:rPr>
          <w:rFonts w:hint="eastAsia"/>
        </w:rPr>
        <w:t>住宅专项维修资金的使用，应当遵循方便快捷、公开透明、受益人和负担人相一致的原则。</w:t>
      </w:r>
    </w:p>
    <w:p>
      <w:pPr>
        <w:numPr>
          <w:ilvl w:val="0"/>
          <w:numId w:val="16"/>
        </w:numPr>
        <w:ind w:firstLine="640"/>
      </w:pPr>
      <w:r>
        <w:t>物业项目实施住宅专项维修资金制度</w:t>
      </w:r>
      <w:r>
        <w:rPr>
          <w:rFonts w:hint="eastAsia"/>
        </w:rPr>
        <w:t>，</w:t>
      </w:r>
      <w:r>
        <w:t>维修资金使用应按住宅专项维修资金管理办法程序申请审批、使用</w:t>
      </w:r>
      <w:r>
        <w:rPr>
          <w:rFonts w:hint="eastAsia"/>
        </w:rPr>
        <w:t>。</w:t>
      </w:r>
    </w:p>
    <w:p>
      <w:pPr>
        <w:numPr>
          <w:ilvl w:val="0"/>
          <w:numId w:val="16"/>
        </w:numPr>
        <w:ind w:firstLine="640"/>
      </w:pPr>
      <w:r>
        <w:t>住宅专项维修资金的使用</w:t>
      </w:r>
      <w:r>
        <w:rPr>
          <w:rFonts w:hint="eastAsia"/>
        </w:rPr>
        <w:t>，需</w:t>
      </w:r>
      <w:r>
        <w:t>经</w:t>
      </w:r>
      <w:r>
        <w:rPr>
          <w:rFonts w:hint="eastAsia"/>
        </w:rPr>
        <w:t>住宅专项维修资金列支范围内专有部分面积占比三分之二以上的业主且占总人数三分之二以上的业主参与表决，应当经参与表决专有部分面积四分之三以上的业主且参与表决人数四分之三以上的业主同意。</w:t>
      </w:r>
    </w:p>
    <w:p>
      <w:pPr>
        <w:numPr>
          <w:ilvl w:val="0"/>
          <w:numId w:val="16"/>
        </w:numPr>
        <w:ind w:firstLine="640"/>
      </w:pPr>
      <w:r>
        <w:t>物业服务企业组织实施维修资金使用方案的，</w:t>
      </w:r>
      <w:r>
        <w:rPr>
          <w:rFonts w:hint="eastAsia"/>
        </w:rPr>
        <w:t>需</w:t>
      </w:r>
      <w:r>
        <w:t>建立单体建筑区域维修资金使用</w:t>
      </w:r>
      <w:r>
        <w:rPr>
          <w:rFonts w:hint="eastAsia"/>
        </w:rPr>
        <w:t>台账</w:t>
      </w:r>
      <w:r>
        <w:t>，有相应的预算、列支、备案、施工及竣工验收的书面记录。</w:t>
      </w:r>
    </w:p>
    <w:p>
      <w:pPr>
        <w:pStyle w:val="3"/>
        <w:spacing w:line="560" w:lineRule="exact"/>
        <w:ind w:firstLine="482"/>
      </w:pPr>
      <w:bookmarkStart w:id="64" w:name="_Toc5076"/>
      <w:bookmarkStart w:id="65" w:name="_Toc18541"/>
      <w:r>
        <w:rPr>
          <w:rFonts w:hint="eastAsia"/>
        </w:rPr>
        <w:t>3.8</w:t>
      </w:r>
      <w:r>
        <w:t>物业服务企业更迭</w:t>
      </w:r>
      <w:bookmarkEnd w:id="64"/>
      <w:bookmarkEnd w:id="65"/>
    </w:p>
    <w:p>
      <w:pPr>
        <w:pStyle w:val="4"/>
        <w:spacing w:line="560" w:lineRule="exact"/>
        <w:ind w:firstLine="643"/>
      </w:pPr>
      <w:bookmarkStart w:id="66" w:name="_Toc4503"/>
      <w:bookmarkStart w:id="67" w:name="_Toc5870"/>
      <w:r>
        <w:rPr>
          <w:rFonts w:hint="eastAsia"/>
        </w:rPr>
        <w:t>3.8</w:t>
      </w:r>
      <w:r>
        <w:t>.1 物业服务项目撤出时的资料移交</w:t>
      </w:r>
      <w:bookmarkEnd w:id="66"/>
      <w:bookmarkEnd w:id="67"/>
    </w:p>
    <w:p>
      <w:pPr>
        <w:ind w:firstLine="640"/>
      </w:pPr>
      <w:r>
        <w:t>撤出的物业服务企业</w:t>
      </w:r>
      <w:r>
        <w:rPr>
          <w:rFonts w:hint="eastAsia"/>
        </w:rPr>
        <w:t>原物业服务企业应当向业主委员会</w:t>
      </w:r>
      <w:r>
        <w:t>（没有业主委员会的，</w:t>
      </w:r>
      <w:r>
        <w:rPr>
          <w:rFonts w:hint="eastAsia"/>
        </w:rPr>
        <w:t>由社区居委会监督</w:t>
      </w:r>
      <w:r>
        <w:t>向新进场的物业服务企业进行移交）</w:t>
      </w:r>
      <w:r>
        <w:rPr>
          <w:rFonts w:hint="eastAsia"/>
        </w:rPr>
        <w:t>移交以下资料：</w:t>
      </w:r>
    </w:p>
    <w:p>
      <w:pPr>
        <w:numPr>
          <w:ilvl w:val="0"/>
          <w:numId w:val="17"/>
        </w:numPr>
        <w:ind w:firstLine="640"/>
      </w:pPr>
      <w:r>
        <w:rPr>
          <w:rFonts w:hint="eastAsia"/>
        </w:rPr>
        <w:t>物业管理项目的档案资料；</w:t>
      </w:r>
    </w:p>
    <w:p>
      <w:pPr>
        <w:numPr>
          <w:ilvl w:val="0"/>
          <w:numId w:val="17"/>
        </w:numPr>
        <w:ind w:firstLine="640"/>
      </w:pPr>
      <w:r>
        <w:rPr>
          <w:rFonts w:hint="eastAsia"/>
        </w:rPr>
        <w:t>竣工总平面图，单体建筑、结构、设备的竣工图，附属配套设施、地下管网工程竣工图等资料；</w:t>
      </w:r>
    </w:p>
    <w:p>
      <w:pPr>
        <w:numPr>
          <w:ilvl w:val="0"/>
          <w:numId w:val="17"/>
        </w:numPr>
        <w:ind w:firstLine="640"/>
      </w:pPr>
      <w:r>
        <w:rPr>
          <w:rFonts w:hint="eastAsia"/>
        </w:rPr>
        <w:t>物业竣工验收资料；</w:t>
      </w:r>
    </w:p>
    <w:p>
      <w:pPr>
        <w:numPr>
          <w:ilvl w:val="0"/>
          <w:numId w:val="17"/>
        </w:numPr>
        <w:ind w:firstLine="640"/>
      </w:pPr>
      <w:r>
        <w:rPr>
          <w:rFonts w:hint="eastAsia"/>
        </w:rPr>
        <w:t>共用设施设备安装、使用、维护和保养技术资料；</w:t>
      </w:r>
    </w:p>
    <w:p>
      <w:pPr>
        <w:numPr>
          <w:ilvl w:val="0"/>
          <w:numId w:val="17"/>
        </w:numPr>
        <w:ind w:firstLine="640"/>
      </w:pPr>
      <w:r>
        <w:rPr>
          <w:rFonts w:hint="eastAsia"/>
        </w:rPr>
        <w:t>物业质量保证书和使用说明书；</w:t>
      </w:r>
    </w:p>
    <w:p>
      <w:pPr>
        <w:numPr>
          <w:ilvl w:val="0"/>
          <w:numId w:val="17"/>
        </w:numPr>
        <w:ind w:firstLine="640"/>
      </w:pPr>
      <w:r>
        <w:rPr>
          <w:rFonts w:hint="eastAsia"/>
        </w:rPr>
        <w:t>物业管理需要的其他资料；</w:t>
      </w:r>
    </w:p>
    <w:p>
      <w:pPr>
        <w:numPr>
          <w:ilvl w:val="0"/>
          <w:numId w:val="17"/>
        </w:numPr>
        <w:ind w:firstLine="640"/>
      </w:pPr>
      <w:r>
        <w:rPr>
          <w:rFonts w:hint="eastAsia"/>
        </w:rPr>
        <w:t>实行酬金制的项目，应当移交管理期间的财务资料。</w:t>
      </w:r>
    </w:p>
    <w:p>
      <w:pPr>
        <w:pStyle w:val="4"/>
        <w:spacing w:line="560" w:lineRule="exact"/>
        <w:ind w:firstLine="643"/>
      </w:pPr>
      <w:bookmarkStart w:id="68" w:name="_Toc813"/>
      <w:bookmarkStart w:id="69" w:name="_Toc10456"/>
      <w:r>
        <w:rPr>
          <w:rFonts w:hint="eastAsia"/>
        </w:rPr>
        <w:t>3</w:t>
      </w:r>
      <w:r>
        <w:t>.</w:t>
      </w:r>
      <w:r>
        <w:rPr>
          <w:rFonts w:hint="eastAsia"/>
        </w:rPr>
        <w:t>8</w:t>
      </w:r>
      <w:r>
        <w:t>.2 物业用房</w:t>
      </w:r>
      <w:r>
        <w:rPr>
          <w:rFonts w:hint="eastAsia"/>
        </w:rPr>
        <w:t>移交</w:t>
      </w:r>
      <w:bookmarkEnd w:id="68"/>
      <w:bookmarkEnd w:id="69"/>
    </w:p>
    <w:p>
      <w:pPr>
        <w:ind w:firstLine="640"/>
      </w:pPr>
      <w:r>
        <w:rPr>
          <w:rFonts w:hint="eastAsia"/>
        </w:rPr>
        <w:t>物业管理用房和属于业主共有的场地、设施设备</w:t>
      </w:r>
      <w:r>
        <w:t>等均须全部、完整的移交业主委员会或新进场的物业服务企业，并做好交接记录。</w:t>
      </w:r>
    </w:p>
    <w:p>
      <w:pPr>
        <w:pStyle w:val="4"/>
        <w:spacing w:line="560" w:lineRule="exact"/>
        <w:ind w:firstLine="643"/>
      </w:pPr>
      <w:bookmarkStart w:id="70" w:name="_Toc17516"/>
      <w:bookmarkStart w:id="71" w:name="_Toc31517"/>
      <w:r>
        <w:rPr>
          <w:rFonts w:hint="eastAsia"/>
        </w:rPr>
        <w:t>3</w:t>
      </w:r>
      <w:r>
        <w:t>.</w:t>
      </w:r>
      <w:r>
        <w:rPr>
          <w:rFonts w:hint="eastAsia"/>
        </w:rPr>
        <w:t>8</w:t>
      </w:r>
      <w:r>
        <w:t>.3 费用</w:t>
      </w:r>
      <w:r>
        <w:rPr>
          <w:rFonts w:hint="eastAsia"/>
        </w:rPr>
        <w:t>移交</w:t>
      </w:r>
      <w:bookmarkEnd w:id="70"/>
      <w:bookmarkEnd w:id="71"/>
    </w:p>
    <w:p>
      <w:pPr>
        <w:ind w:firstLine="640"/>
      </w:pPr>
      <w:r>
        <w:rPr>
          <w:rFonts w:hint="eastAsia"/>
        </w:rPr>
        <w:t>预收的物业管理服务费、场地占用费和收取的利用物业共用部位、设施和场地经营所得的收益余额</w:t>
      </w:r>
      <w:r>
        <w:t>等，向业主委员会（招标人）移交，或经业主委员会（招标人）同意后向新进场的物业服务企业移交</w:t>
      </w:r>
      <w:r>
        <w:rPr>
          <w:rFonts w:hint="eastAsia"/>
        </w:rPr>
        <w:t>。未收回的欠费原物业服务企业有权通过上门、诉讼等渠道继续进行追缴</w:t>
      </w:r>
      <w:r>
        <w:t>。</w:t>
      </w:r>
    </w:p>
    <w:p>
      <w:pPr>
        <w:pStyle w:val="4"/>
        <w:spacing w:line="560" w:lineRule="exact"/>
        <w:ind w:firstLine="643"/>
      </w:pPr>
      <w:bookmarkStart w:id="72" w:name="_Toc20848"/>
      <w:bookmarkStart w:id="73" w:name="_Toc21721"/>
      <w:r>
        <w:rPr>
          <w:rFonts w:hint="eastAsia"/>
        </w:rPr>
        <w:t>3</w:t>
      </w:r>
      <w:r>
        <w:t>.</w:t>
      </w:r>
      <w:r>
        <w:rPr>
          <w:rFonts w:hint="eastAsia"/>
        </w:rPr>
        <w:t>8</w:t>
      </w:r>
      <w:r>
        <w:t>.4 承接查验移交</w:t>
      </w:r>
      <w:bookmarkEnd w:id="72"/>
      <w:bookmarkEnd w:id="73"/>
    </w:p>
    <w:p>
      <w:pPr>
        <w:numPr>
          <w:ilvl w:val="0"/>
          <w:numId w:val="18"/>
        </w:numPr>
        <w:ind w:firstLine="640"/>
      </w:pPr>
      <w:r>
        <w:t>交接双方的物业服务企业须对移交物业及其附属设备设施、场地、绿化等进行移交承接查验，详尽记录移交情况并由双方签字确认。</w:t>
      </w:r>
    </w:p>
    <w:p>
      <w:pPr>
        <w:numPr>
          <w:ilvl w:val="0"/>
          <w:numId w:val="18"/>
        </w:numPr>
        <w:ind w:firstLine="640"/>
      </w:pPr>
      <w:r>
        <w:rPr>
          <w:rFonts w:hint="eastAsia"/>
        </w:rPr>
        <w:t>对原物业管理过程中产生的重要质量记录进行检查。</w:t>
      </w:r>
    </w:p>
    <w:p>
      <w:pPr>
        <w:numPr>
          <w:ilvl w:val="0"/>
          <w:numId w:val="18"/>
        </w:numPr>
        <w:ind w:firstLine="640"/>
      </w:pPr>
      <w:r>
        <w:rPr>
          <w:rFonts w:hint="eastAsia"/>
        </w:rPr>
        <w:t>接管单位必须对原物业的状况进行查验和分析，为物业移交后管理提供依据，发现需要整改的问题及时与移交单位协调处理。</w:t>
      </w:r>
    </w:p>
    <w:p>
      <w:pPr>
        <w:ind w:firstLine="640"/>
      </w:pPr>
      <w:r>
        <w:t>（</w:t>
      </w:r>
      <w:r>
        <w:rPr>
          <w:rFonts w:hint="eastAsia"/>
        </w:rPr>
        <w:t>4</w:t>
      </w:r>
      <w:r>
        <w:t>）移交承接查验，若有后续整改事宜，须明确整改事项、整改责任人、整改时限及完成标准等并由双方签字确认</w:t>
      </w:r>
      <w:r>
        <w:rPr>
          <w:rFonts w:hint="eastAsia"/>
        </w:rPr>
        <w:t>，存档备查</w:t>
      </w:r>
      <w:r>
        <w:t>。</w:t>
      </w:r>
    </w:p>
    <w:p>
      <w:pPr>
        <w:ind w:firstLine="640"/>
      </w:pPr>
      <w:r>
        <w:t>（</w:t>
      </w:r>
      <w:r>
        <w:rPr>
          <w:rFonts w:hint="eastAsia"/>
        </w:rPr>
        <w:t>5</w:t>
      </w:r>
      <w:r>
        <w:t>）移交承接查验，须由招标人监督并在移交记录中签字确认。</w:t>
      </w:r>
    </w:p>
    <w:p>
      <w:pPr>
        <w:pStyle w:val="2"/>
        <w:rPr>
          <w:rFonts w:ascii="黑体" w:hAnsi="黑体" w:cs="黑体"/>
        </w:rPr>
      </w:pPr>
      <w:bookmarkStart w:id="74" w:name="_Toc9354"/>
      <w:bookmarkStart w:id="75" w:name="_Toc30592"/>
      <w:r>
        <w:rPr>
          <w:rFonts w:hint="eastAsia" w:ascii="黑体" w:hAnsi="黑体" w:cs="黑体"/>
        </w:rPr>
        <w:t>4. 房屋共用部位管理</w:t>
      </w:r>
      <w:bookmarkEnd w:id="74"/>
      <w:bookmarkEnd w:id="75"/>
    </w:p>
    <w:p>
      <w:pPr>
        <w:pStyle w:val="3"/>
        <w:keepLines w:val="0"/>
        <w:spacing w:line="560" w:lineRule="exact"/>
        <w:ind w:firstLine="482"/>
      </w:pPr>
      <w:bookmarkStart w:id="76" w:name="_Toc29502"/>
      <w:bookmarkStart w:id="77" w:name="_Toc8165"/>
      <w:r>
        <w:rPr>
          <w:rFonts w:hint="eastAsia"/>
        </w:rPr>
        <w:t>4.1</w:t>
      </w:r>
      <w:r>
        <w:t>标识系统管理</w:t>
      </w:r>
      <w:bookmarkEnd w:id="76"/>
      <w:bookmarkEnd w:id="77"/>
    </w:p>
    <w:p>
      <w:pPr>
        <w:ind w:firstLine="640"/>
      </w:pPr>
      <w:r>
        <w:rPr>
          <w:rFonts w:hint="eastAsia"/>
        </w:rPr>
        <w:t>（1）</w:t>
      </w:r>
      <w:r>
        <w:t>小区内主要路口设有路标，主出入口的小区平面示意图规范清晰</w:t>
      </w:r>
      <w:r>
        <w:rPr>
          <w:rFonts w:hint="eastAsia"/>
        </w:rPr>
        <w:t>，内容描述准确，视情况进行维护。</w:t>
      </w:r>
    </w:p>
    <w:p>
      <w:pPr>
        <w:ind w:firstLine="640"/>
      </w:pPr>
      <w:r>
        <w:rPr>
          <w:rFonts w:hint="eastAsia"/>
        </w:rPr>
        <w:t>（2）</w:t>
      </w:r>
      <w:r>
        <w:t>房屋</w:t>
      </w:r>
      <w:r>
        <w:rPr>
          <w:rFonts w:hint="eastAsia"/>
        </w:rPr>
        <w:t>楼</w:t>
      </w:r>
      <w:r>
        <w:t>栋、</w:t>
      </w:r>
      <w:r>
        <w:rPr>
          <w:rFonts w:hint="eastAsia"/>
        </w:rPr>
        <w:t>单</w:t>
      </w:r>
      <w:r>
        <w:t>元、户门以及配套标识</w:t>
      </w:r>
      <w:r>
        <w:rPr>
          <w:rFonts w:hint="eastAsia"/>
        </w:rPr>
        <w:t>统一、</w:t>
      </w:r>
      <w:r>
        <w:t>规范</w:t>
      </w:r>
      <w:r>
        <w:rPr>
          <w:rFonts w:hint="eastAsia"/>
        </w:rPr>
        <w:t>、</w:t>
      </w:r>
      <w:r>
        <w:t>清晰</w:t>
      </w:r>
      <w:r>
        <w:rPr>
          <w:rFonts w:hint="eastAsia"/>
        </w:rPr>
        <w:t>，</w:t>
      </w:r>
      <w:r>
        <w:t>标识</w:t>
      </w:r>
      <w:r>
        <w:rPr>
          <w:rFonts w:hint="eastAsia"/>
        </w:rPr>
        <w:t>位置</w:t>
      </w:r>
      <w:r>
        <w:t>明显。</w:t>
      </w:r>
    </w:p>
    <w:p>
      <w:pPr>
        <w:ind w:firstLine="640"/>
      </w:pPr>
      <w:r>
        <w:rPr>
          <w:rFonts w:hint="eastAsia"/>
        </w:rPr>
        <w:t>（3）设置</w:t>
      </w:r>
      <w:r>
        <w:t>绿化、危险区域警示、设备机房、紧急通道、消防楼道楼层等管理标识</w:t>
      </w:r>
      <w:r>
        <w:rPr>
          <w:rFonts w:hint="eastAsia"/>
        </w:rPr>
        <w:t>。</w:t>
      </w:r>
    </w:p>
    <w:p>
      <w:pPr>
        <w:ind w:firstLine="640"/>
      </w:pPr>
      <w:r>
        <w:rPr>
          <w:rFonts w:hint="eastAsia"/>
        </w:rPr>
        <w:t>（4）</w:t>
      </w:r>
      <w:r>
        <w:t>管理区域内交通标志、指示牌、紧急疏散标识规范清晰</w:t>
      </w:r>
      <w:r>
        <w:rPr>
          <w:rFonts w:hint="eastAsia"/>
        </w:rPr>
        <w:t>。</w:t>
      </w:r>
    </w:p>
    <w:p>
      <w:pPr>
        <w:pStyle w:val="3"/>
        <w:spacing w:line="560" w:lineRule="exact"/>
        <w:ind w:firstLine="482"/>
      </w:pPr>
      <w:bookmarkStart w:id="78" w:name="_Toc19390"/>
      <w:bookmarkStart w:id="79" w:name="_Toc21996"/>
      <w:r>
        <w:rPr>
          <w:rFonts w:hint="eastAsia"/>
        </w:rPr>
        <w:t>4.2</w:t>
      </w:r>
      <w:r>
        <w:t>房屋外况</w:t>
      </w:r>
      <w:bookmarkEnd w:id="78"/>
      <w:bookmarkEnd w:id="79"/>
    </w:p>
    <w:p>
      <w:pPr>
        <w:numPr>
          <w:ilvl w:val="0"/>
          <w:numId w:val="19"/>
        </w:numPr>
        <w:ind w:firstLine="640"/>
      </w:pPr>
      <w:r>
        <w:t>确保房屋反设施外观完好,无</w:t>
      </w:r>
      <w:r>
        <w:rPr>
          <w:rFonts w:hint="eastAsia"/>
        </w:rPr>
        <w:t>破损、脱落、乱涂、乱画、乱挂</w:t>
      </w:r>
      <w:r>
        <w:t>等</w:t>
      </w:r>
      <w:r>
        <w:rPr>
          <w:rFonts w:hint="eastAsia"/>
        </w:rPr>
        <w:t>现象。</w:t>
      </w:r>
    </w:p>
    <w:p>
      <w:pPr>
        <w:numPr>
          <w:ilvl w:val="0"/>
          <w:numId w:val="19"/>
        </w:numPr>
        <w:ind w:firstLine="640"/>
      </w:pPr>
      <w:r>
        <w:t>在</w:t>
      </w:r>
      <w:r>
        <w:rPr>
          <w:rFonts w:hint="eastAsia"/>
        </w:rPr>
        <w:t>房屋外</w:t>
      </w:r>
      <w:r>
        <w:t>空调室外机、窗台上和窗户、阳台外等处搁置或悬挂物品</w:t>
      </w:r>
      <w:r>
        <w:rPr>
          <w:rFonts w:hint="eastAsia"/>
        </w:rPr>
        <w:t>存在安全隐患，及时制止整改。</w:t>
      </w:r>
    </w:p>
    <w:p>
      <w:pPr>
        <w:ind w:firstLine="640"/>
      </w:pPr>
      <w:r>
        <w:t>（</w:t>
      </w:r>
      <w:r>
        <w:rPr>
          <w:rFonts w:hint="eastAsia"/>
        </w:rPr>
        <w:t>3</w:t>
      </w:r>
      <w:r>
        <w:t>）外墙清洗粉刷应按合同的约定或计划组织实施，记录完整。</w:t>
      </w:r>
    </w:p>
    <w:p>
      <w:pPr>
        <w:pStyle w:val="3"/>
        <w:spacing w:line="560" w:lineRule="exact"/>
        <w:ind w:firstLine="482"/>
      </w:pPr>
      <w:bookmarkStart w:id="80" w:name="_Toc15003"/>
      <w:bookmarkStart w:id="81" w:name="_Toc26978"/>
      <w:r>
        <w:rPr>
          <w:rFonts w:hint="eastAsia"/>
        </w:rPr>
        <w:t>4.3</w:t>
      </w:r>
      <w:r>
        <w:t>公共共用部位管理</w:t>
      </w:r>
      <w:bookmarkEnd w:id="80"/>
      <w:bookmarkEnd w:id="81"/>
    </w:p>
    <w:p>
      <w:pPr>
        <w:numPr>
          <w:ilvl w:val="0"/>
          <w:numId w:val="20"/>
        </w:numPr>
        <w:ind w:firstLine="640"/>
      </w:pPr>
      <w:r>
        <w:t>制定</w:t>
      </w:r>
      <w:r>
        <w:rPr>
          <w:rFonts w:hint="eastAsia"/>
        </w:rPr>
        <w:t>并落实</w:t>
      </w:r>
      <w:r>
        <w:t>建筑物公共共有部分管理规定</w:t>
      </w:r>
      <w:r>
        <w:rPr>
          <w:rFonts w:hint="eastAsia"/>
        </w:rPr>
        <w:t>、</w:t>
      </w:r>
      <w:r>
        <w:t>巡检制度</w:t>
      </w:r>
      <w:r>
        <w:rPr>
          <w:rFonts w:hint="eastAsia"/>
        </w:rPr>
        <w:t>、</w:t>
      </w:r>
      <w:r>
        <w:t>房屋装饰装修管理办法等规章制度</w:t>
      </w:r>
      <w:r>
        <w:rPr>
          <w:rFonts w:hint="eastAsia"/>
        </w:rPr>
        <w:t>。</w:t>
      </w:r>
    </w:p>
    <w:p>
      <w:pPr>
        <w:numPr>
          <w:ilvl w:val="0"/>
          <w:numId w:val="20"/>
        </w:numPr>
        <w:ind w:firstLine="640"/>
      </w:pPr>
      <w:r>
        <w:rPr>
          <w:rFonts w:hint="eastAsia"/>
        </w:rPr>
        <w:t>计划性的定期对</w:t>
      </w:r>
      <w:r>
        <w:t>建筑物公共共有部分</w:t>
      </w:r>
      <w:r>
        <w:rPr>
          <w:rFonts w:hint="eastAsia"/>
        </w:rPr>
        <w:t>进行</w:t>
      </w:r>
      <w:r>
        <w:t>维保，计划分解实施并有相应记录</w:t>
      </w:r>
      <w:r>
        <w:rPr>
          <w:rFonts w:hint="eastAsia"/>
        </w:rPr>
        <w:t>。</w:t>
      </w:r>
    </w:p>
    <w:p>
      <w:pPr>
        <w:numPr>
          <w:ilvl w:val="0"/>
          <w:numId w:val="20"/>
        </w:numPr>
        <w:ind w:firstLine="640"/>
      </w:pPr>
      <w:r>
        <w:t>房屋公共共用部位使用符合建筑设计要求，无擅自改</w:t>
      </w:r>
      <w:r>
        <w:rPr>
          <w:rFonts w:hint="eastAsia"/>
        </w:rPr>
        <w:t>变公用部分结构及用途的现象。</w:t>
      </w:r>
    </w:p>
    <w:p>
      <w:pPr>
        <w:numPr>
          <w:ilvl w:val="0"/>
          <w:numId w:val="20"/>
        </w:numPr>
        <w:ind w:firstLine="640"/>
      </w:pPr>
      <w:r>
        <w:t>发现擅自改变用途或违章搭建的，应当及时劝阻制止，并向项目所在地行政主管部门报告</w:t>
      </w:r>
      <w:r>
        <w:rPr>
          <w:rFonts w:hint="eastAsia"/>
        </w:rPr>
        <w:t>，保留书面记录。</w:t>
      </w:r>
    </w:p>
    <w:p>
      <w:pPr>
        <w:numPr>
          <w:ilvl w:val="0"/>
          <w:numId w:val="20"/>
        </w:numPr>
        <w:ind w:firstLine="640"/>
      </w:pPr>
      <w:r>
        <w:t>公共共用部位出现安全隐患不能及时排除的，应设置警示标识及防护措施。</w:t>
      </w:r>
    </w:p>
    <w:p>
      <w:pPr>
        <w:ind w:firstLine="643"/>
        <w:outlineLvl w:val="1"/>
      </w:pPr>
      <w:bookmarkStart w:id="82" w:name="_Toc29278"/>
      <w:bookmarkStart w:id="83" w:name="_Toc1230"/>
      <w:r>
        <w:rPr>
          <w:rStyle w:val="21"/>
          <w:rFonts w:hint="eastAsia"/>
        </w:rPr>
        <w:t>4.</w:t>
      </w:r>
      <w:r>
        <w:rPr>
          <w:rStyle w:val="21"/>
        </w:rPr>
        <w:t>4 室外设施管理</w:t>
      </w:r>
      <w:bookmarkEnd w:id="82"/>
      <w:bookmarkEnd w:id="83"/>
    </w:p>
    <w:p>
      <w:pPr>
        <w:numPr>
          <w:ilvl w:val="0"/>
          <w:numId w:val="21"/>
        </w:numPr>
        <w:ind w:firstLine="640"/>
      </w:pPr>
      <w:r>
        <w:t>空调室外机</w:t>
      </w:r>
      <w:r>
        <w:rPr>
          <w:rFonts w:hint="eastAsia"/>
        </w:rPr>
        <w:t>依据</w:t>
      </w:r>
      <w:r>
        <w:t>安装</w:t>
      </w:r>
      <w:r>
        <w:rPr>
          <w:rFonts w:hint="eastAsia"/>
        </w:rPr>
        <w:t>在统一规定</w:t>
      </w:r>
      <w:r>
        <w:t>位置</w:t>
      </w:r>
      <w:r>
        <w:rPr>
          <w:rFonts w:hint="eastAsia"/>
        </w:rPr>
        <w:t>，</w:t>
      </w:r>
      <w:r>
        <w:t>管线整齐，冷凝水集中收集</w:t>
      </w:r>
      <w:r>
        <w:rPr>
          <w:rFonts w:hint="eastAsia"/>
        </w:rPr>
        <w:t>。</w:t>
      </w:r>
    </w:p>
    <w:p>
      <w:pPr>
        <w:numPr>
          <w:ilvl w:val="0"/>
          <w:numId w:val="21"/>
        </w:numPr>
        <w:ind w:firstLine="640"/>
      </w:pPr>
      <w:r>
        <w:rPr>
          <w:rFonts w:hint="eastAsia"/>
        </w:rPr>
        <w:t>严禁私自违规</w:t>
      </w:r>
      <w:r>
        <w:t>封闭阳台、</w:t>
      </w:r>
      <w:r>
        <w:rPr>
          <w:rFonts w:hint="eastAsia"/>
        </w:rPr>
        <w:t>消防连廊</w:t>
      </w:r>
      <w:r>
        <w:t>及</w:t>
      </w:r>
      <w:r>
        <w:rPr>
          <w:rFonts w:hint="eastAsia"/>
        </w:rPr>
        <w:t>搭建</w:t>
      </w:r>
      <w:r>
        <w:t>晾晒架、遮阳蓬</w:t>
      </w:r>
      <w:r>
        <w:rPr>
          <w:rFonts w:hint="eastAsia"/>
        </w:rPr>
        <w:t>，</w:t>
      </w:r>
      <w:r>
        <w:t>经</w:t>
      </w:r>
      <w:r>
        <w:rPr>
          <w:rFonts w:hint="eastAsia"/>
        </w:rPr>
        <w:t>物业服务企业同意</w:t>
      </w:r>
      <w:r>
        <w:t>安装的，需要手续齐全</w:t>
      </w:r>
      <w:r>
        <w:rPr>
          <w:rFonts w:hint="eastAsia"/>
        </w:rPr>
        <w:t>。</w:t>
      </w:r>
    </w:p>
    <w:p>
      <w:pPr>
        <w:numPr>
          <w:ilvl w:val="0"/>
          <w:numId w:val="21"/>
        </w:numPr>
        <w:ind w:firstLine="640"/>
      </w:pPr>
      <w:r>
        <w:rPr>
          <w:rFonts w:hint="eastAsia"/>
        </w:rPr>
        <w:t>若在规定范围安装</w:t>
      </w:r>
      <w:r>
        <w:t>户外防盗网、晾晒架等</w:t>
      </w:r>
      <w:r>
        <w:rPr>
          <w:rFonts w:hint="eastAsia"/>
        </w:rPr>
        <w:t>，需</w:t>
      </w:r>
      <w:r>
        <w:t>安装牢固</w:t>
      </w:r>
      <w:r>
        <w:rPr>
          <w:rFonts w:hint="eastAsia"/>
        </w:rPr>
        <w:t xml:space="preserve">，不得存在安全隐患。                                                                                                                                   </w:t>
      </w:r>
    </w:p>
    <w:p>
      <w:pPr>
        <w:ind w:firstLine="640"/>
      </w:pPr>
      <w:r>
        <w:rPr>
          <w:rFonts w:hint="eastAsia"/>
        </w:rPr>
        <w:t>（4）</w:t>
      </w:r>
      <w:r>
        <w:t>对乱搭乱建、占用公共通道等情况</w:t>
      </w:r>
      <w:r>
        <w:rPr>
          <w:rFonts w:hint="eastAsia"/>
        </w:rPr>
        <w:t>，发现后及时进行</w:t>
      </w:r>
      <w:r>
        <w:t>告知劝阻</w:t>
      </w:r>
      <w:r>
        <w:rPr>
          <w:rFonts w:hint="eastAsia"/>
        </w:rPr>
        <w:t>并限时整改</w:t>
      </w:r>
      <w:r>
        <w:t>。劝阻无效的，应向项目所在地行政主管部门报告</w:t>
      </w:r>
      <w:r>
        <w:rPr>
          <w:rFonts w:hint="eastAsia"/>
        </w:rPr>
        <w:t>。</w:t>
      </w:r>
    </w:p>
    <w:p>
      <w:pPr>
        <w:ind w:firstLine="640"/>
      </w:pPr>
      <w:r>
        <w:t>（</w:t>
      </w:r>
      <w:r>
        <w:rPr>
          <w:rFonts w:hint="eastAsia"/>
        </w:rPr>
        <w:t>5</w:t>
      </w:r>
      <w:r>
        <w:t>）招牌、广告牌、夜景灯等设施按规定办理报批，手续齐全，色彩风格协调。</w:t>
      </w:r>
    </w:p>
    <w:p>
      <w:pPr>
        <w:pStyle w:val="3"/>
        <w:spacing w:line="560" w:lineRule="exact"/>
        <w:ind w:firstLine="482"/>
      </w:pPr>
      <w:bookmarkStart w:id="84" w:name="_Toc13750"/>
      <w:bookmarkStart w:id="85" w:name="_Toc3532"/>
      <w:r>
        <w:rPr>
          <w:rFonts w:hint="eastAsia"/>
        </w:rPr>
        <w:t>4.</w:t>
      </w:r>
      <w:r>
        <w:t>5 装修管理</w:t>
      </w:r>
      <w:bookmarkEnd w:id="84"/>
      <w:bookmarkEnd w:id="85"/>
    </w:p>
    <w:p>
      <w:pPr>
        <w:ind w:firstLine="640"/>
      </w:pPr>
      <w:r>
        <w:t>（1）</w:t>
      </w:r>
      <w:r>
        <w:rPr>
          <w:rFonts w:hint="eastAsia"/>
        </w:rPr>
        <w:t>规范</w:t>
      </w:r>
      <w:r>
        <w:t>装修管理规定及流程</w:t>
      </w:r>
      <w:r>
        <w:rPr>
          <w:rFonts w:hint="eastAsia"/>
        </w:rPr>
        <w:t>并进行</w:t>
      </w:r>
      <w:r>
        <w:t>公示</w:t>
      </w:r>
      <w:r>
        <w:rPr>
          <w:rFonts w:hint="eastAsia"/>
        </w:rPr>
        <w:t>，</w:t>
      </w:r>
      <w:r>
        <w:t>对业主或房屋使用人装修申请、装修方案、装修时间和装修单位等进行审核。</w:t>
      </w:r>
    </w:p>
    <w:p>
      <w:pPr>
        <w:ind w:firstLine="640"/>
      </w:pPr>
      <w:r>
        <w:t>（2）房屋使用人装修的，须要求其提供产权人同意的书面文件</w:t>
      </w:r>
      <w:r>
        <w:rPr>
          <w:rFonts w:hint="eastAsia"/>
        </w:rPr>
        <w:t>，并存入档案</w:t>
      </w:r>
      <w:r>
        <w:t>。</w:t>
      </w:r>
    </w:p>
    <w:p>
      <w:pPr>
        <w:ind w:firstLine="640"/>
      </w:pPr>
      <w:r>
        <w:t>（3）须与产权人或房屋使用人、装修企业</w:t>
      </w:r>
      <w:r>
        <w:rPr>
          <w:rFonts w:hint="eastAsia"/>
        </w:rPr>
        <w:t>签订《住宅室内装饰装修管理服务协议》，《消防安全协议》对装饰装修工程的实施内容、实施期限、允许施工的时间、废弃物的清运与处置、住宅外立面设施及防盗窗的安装要求、禁止行为和注意事项、管理服务费用，建筑垃圾转运费用以及违约责任等进行约定。</w:t>
      </w:r>
    </w:p>
    <w:p>
      <w:pPr>
        <w:ind w:firstLine="640"/>
      </w:pPr>
      <w:r>
        <w:t>（4）在装修现场公示</w:t>
      </w:r>
      <w:r>
        <w:rPr>
          <w:rFonts w:hint="eastAsia"/>
        </w:rPr>
        <w:t>《</w:t>
      </w:r>
      <w:r>
        <w:t>装修许可证</w:t>
      </w:r>
      <w:r>
        <w:rPr>
          <w:rFonts w:hint="eastAsia"/>
        </w:rPr>
        <w:t>》</w:t>
      </w:r>
      <w:r>
        <w:t>，做好装修现场的消防及安全防范工作</w:t>
      </w:r>
      <w:r>
        <w:rPr>
          <w:rFonts w:hint="eastAsia"/>
        </w:rPr>
        <w:t>。</w:t>
      </w:r>
    </w:p>
    <w:p>
      <w:pPr>
        <w:ind w:firstLine="640"/>
      </w:pPr>
      <w:r>
        <w:t>（5）实施装修现场巡检制度,对违章行为及时口头或书面劝阻，劝阻无效的报告业主委员会、社区、规划管理等政府行政职能部门</w:t>
      </w:r>
      <w:r>
        <w:rPr>
          <w:rFonts w:hint="eastAsia"/>
        </w:rPr>
        <w:t>。</w:t>
      </w:r>
    </w:p>
    <w:p>
      <w:pPr>
        <w:ind w:firstLine="640"/>
      </w:pPr>
      <w:r>
        <w:t>（6）检查装饰装修工程竣工现场，纠正违规装修行为并进行书面记录，保存住户装饰装修档案。</w:t>
      </w:r>
    </w:p>
    <w:p>
      <w:pPr>
        <w:pStyle w:val="4"/>
        <w:spacing w:line="560" w:lineRule="exact"/>
        <w:ind w:firstLine="643"/>
      </w:pPr>
      <w:bookmarkStart w:id="86" w:name="_Toc1207"/>
      <w:r>
        <w:rPr>
          <w:rFonts w:hint="eastAsia"/>
        </w:rPr>
        <w:t>4.5.1禁止行为</w:t>
      </w:r>
      <w:bookmarkEnd w:id="86"/>
    </w:p>
    <w:p>
      <w:pPr>
        <w:ind w:firstLine="640"/>
      </w:pPr>
      <w:r>
        <w:rPr>
          <w:rFonts w:hint="eastAsia"/>
        </w:rPr>
        <w:t xml:space="preserve"> (1)未经原设计单位或者具有相应资质等级的设计单位提出设计方案，变动建筑主体和承重结构；</w:t>
      </w:r>
    </w:p>
    <w:p>
      <w:pPr>
        <w:ind w:firstLine="800" w:firstLineChars="250"/>
      </w:pPr>
      <w:r>
        <w:rPr>
          <w:rFonts w:hint="eastAsia"/>
        </w:rPr>
        <w:t>(2)将没有防水要求的房间或者阳台改为卫生间、厨房间；</w:t>
      </w:r>
    </w:p>
    <w:p>
      <w:pPr>
        <w:ind w:firstLine="800" w:firstLineChars="250"/>
      </w:pPr>
      <w:r>
        <w:rPr>
          <w:rFonts w:hint="eastAsia"/>
        </w:rPr>
        <w:t>(3)扩大承重墙上原有的门窗尺寸，拆除连接阳台的砖、混凝土墙体；</w:t>
      </w:r>
    </w:p>
    <w:p>
      <w:pPr>
        <w:ind w:firstLine="800" w:firstLineChars="250"/>
      </w:pPr>
      <w:r>
        <w:rPr>
          <w:rFonts w:hint="eastAsia"/>
        </w:rPr>
        <w:t>(4)损坏房屋原有节能设施，降低节能效果；</w:t>
      </w:r>
    </w:p>
    <w:p>
      <w:pPr>
        <w:ind w:firstLine="800" w:firstLineChars="250"/>
      </w:pPr>
      <w:r>
        <w:rPr>
          <w:rFonts w:hint="eastAsia"/>
        </w:rPr>
        <w:t>(5)其他影响建筑结构和使用安全的行为。</w:t>
      </w:r>
    </w:p>
    <w:p>
      <w:pPr>
        <w:ind w:firstLine="640"/>
      </w:pPr>
      <w:r>
        <w:rPr>
          <w:rFonts w:hint="eastAsia"/>
        </w:rPr>
        <w:t>本4</w:t>
      </w:r>
      <w:r>
        <w:t>.5.1</w:t>
      </w:r>
      <w:r>
        <w:rPr>
          <w:rFonts w:hint="eastAsia"/>
        </w:rPr>
        <w:t>所称建筑主体，是指建筑实体的结构构造，包括屋盖、楼盖、梁、柱的支撑、墙体、连接接点和基础等。</w:t>
      </w:r>
    </w:p>
    <w:p>
      <w:pPr>
        <w:ind w:firstLine="640"/>
      </w:pPr>
      <w:r>
        <w:rPr>
          <w:rFonts w:hint="eastAsia"/>
        </w:rPr>
        <w:t>本4</w:t>
      </w:r>
      <w:r>
        <w:t>.5.1</w:t>
      </w:r>
      <w:r>
        <w:rPr>
          <w:rFonts w:hint="eastAsia"/>
        </w:rPr>
        <w:t>所称承重结构，是指直接将本身自重与各种外加作用力系统地传递给基础地基的主要 结构构件和其连接接点，包括承重墙体、立杆、柱、框架柱、支墩、楼板、梁、屋架、悬索等。</w:t>
      </w:r>
    </w:p>
    <w:p>
      <w:pPr>
        <w:pStyle w:val="4"/>
        <w:spacing w:line="560" w:lineRule="exact"/>
        <w:ind w:firstLine="643"/>
      </w:pPr>
      <w:bookmarkStart w:id="87" w:name="_Toc450"/>
      <w:r>
        <w:rPr>
          <w:rFonts w:hint="eastAsia"/>
        </w:rPr>
        <w:t>4.5.2未经批准不可操作行为</w:t>
      </w:r>
      <w:bookmarkEnd w:id="87"/>
    </w:p>
    <w:p>
      <w:pPr>
        <w:ind w:firstLine="640"/>
      </w:pPr>
      <w:r>
        <w:rPr>
          <w:rFonts w:hint="eastAsia"/>
        </w:rPr>
        <w:t>(1)搭建建筑物、构筑物；</w:t>
      </w:r>
    </w:p>
    <w:p>
      <w:pPr>
        <w:ind w:firstLine="640"/>
      </w:pPr>
      <w:r>
        <w:rPr>
          <w:rFonts w:hint="eastAsia"/>
        </w:rPr>
        <w:t>(2)改变住宅外立面，在非承重外墙上开门、窗；</w:t>
      </w:r>
    </w:p>
    <w:p>
      <w:pPr>
        <w:ind w:firstLine="640"/>
      </w:pPr>
      <w:r>
        <w:rPr>
          <w:rFonts w:hint="eastAsia"/>
        </w:rPr>
        <w:t>(3)拆改供暖管道和设施；</w:t>
      </w:r>
    </w:p>
    <w:p>
      <w:pPr>
        <w:ind w:firstLine="640"/>
      </w:pPr>
      <w:r>
        <w:rPr>
          <w:rFonts w:hint="eastAsia"/>
        </w:rPr>
        <w:t>(4)拆改燃气管道和设施。</w:t>
      </w:r>
    </w:p>
    <w:p>
      <w:pPr>
        <w:pStyle w:val="3"/>
        <w:spacing w:line="560" w:lineRule="exact"/>
        <w:ind w:firstLine="482"/>
      </w:pPr>
      <w:bookmarkStart w:id="88" w:name="_Toc2814"/>
      <w:bookmarkStart w:id="89" w:name="_Toc27883"/>
      <w:r>
        <w:rPr>
          <w:rFonts w:hint="eastAsia"/>
        </w:rPr>
        <w:t>4.6</w:t>
      </w:r>
      <w:r>
        <w:t> 日常</w:t>
      </w:r>
      <w:r>
        <w:rPr>
          <w:rFonts w:hint="eastAsia"/>
        </w:rPr>
        <w:t>巡查</w:t>
      </w:r>
      <w:bookmarkEnd w:id="88"/>
      <w:bookmarkEnd w:id="89"/>
    </w:p>
    <w:p>
      <w:pPr>
        <w:ind w:firstLine="640"/>
      </w:pPr>
      <w:r>
        <w:t>（1）定期进行巡检并填写记录</w:t>
      </w:r>
      <w:r>
        <w:rPr>
          <w:rFonts w:hint="eastAsia"/>
        </w:rPr>
        <w:t>。</w:t>
      </w:r>
    </w:p>
    <w:p>
      <w:pPr>
        <w:ind w:firstLine="640"/>
      </w:pPr>
      <w:r>
        <w:t>（2）巡检内容包括但不限于园区范围内道路路面、绿化及绿地卫生、楼宇外墙及各种外敷管道、楼宇电子防盗门、楼宇悬挂物、楼面、楼层消防应急通道、消防栓箱、楼层疏散指示灯等</w:t>
      </w:r>
      <w:r>
        <w:rPr>
          <w:rFonts w:hint="eastAsia"/>
        </w:rPr>
        <w:t>。</w:t>
      </w:r>
    </w:p>
    <w:p>
      <w:pPr>
        <w:ind w:firstLine="640"/>
      </w:pPr>
      <w:r>
        <w:rPr>
          <w:rFonts w:hint="eastAsia"/>
        </w:rPr>
        <w:t>（3）</w:t>
      </w:r>
      <w:r>
        <w:t>花台、道牙、路面砖、台阶、护栏、扶手、窗户、电梯门、共用墙面、天花板等设施不得有破损、缺失，路面不得出现塌陷坑洼</w:t>
      </w:r>
      <w:r>
        <w:rPr>
          <w:rFonts w:hint="eastAsia"/>
        </w:rPr>
        <w:t>。</w:t>
      </w:r>
    </w:p>
    <w:p>
      <w:pPr>
        <w:ind w:firstLine="640"/>
      </w:pPr>
      <w:r>
        <w:t>（</w:t>
      </w:r>
      <w:r>
        <w:rPr>
          <w:rFonts w:hint="eastAsia"/>
        </w:rPr>
        <w:t>4</w:t>
      </w:r>
      <w:r>
        <w:t>）巡检须填写巡检表，包括巡检时间、内容、主要情况及处理</w:t>
      </w:r>
      <w:r>
        <w:rPr>
          <w:rFonts w:hint="eastAsia"/>
        </w:rPr>
        <w:t>结果</w:t>
      </w:r>
      <w:r>
        <w:t>、巡检人签字、项目负责人审阅签字。</w:t>
      </w:r>
    </w:p>
    <w:p>
      <w:pPr>
        <w:pStyle w:val="2"/>
        <w:rPr>
          <w:rFonts w:ascii="黑体" w:hAnsi="黑体" w:cs="黑体"/>
        </w:rPr>
      </w:pPr>
      <w:bookmarkStart w:id="90" w:name="_Toc3351"/>
      <w:bookmarkStart w:id="91" w:name="_Toc25415"/>
      <w:r>
        <w:rPr>
          <w:rFonts w:hint="eastAsia" w:ascii="黑体" w:hAnsi="黑体" w:cs="黑体"/>
        </w:rPr>
        <w:t>5. 公共共用设施设备运行、维修和养护</w:t>
      </w:r>
      <w:bookmarkEnd w:id="90"/>
      <w:bookmarkEnd w:id="91"/>
    </w:p>
    <w:p>
      <w:pPr>
        <w:pStyle w:val="3"/>
        <w:spacing w:line="560" w:lineRule="exact"/>
        <w:ind w:firstLine="482"/>
      </w:pPr>
      <w:bookmarkStart w:id="92" w:name="_Toc4908"/>
      <w:bookmarkStart w:id="93" w:name="_Toc31897"/>
      <w:r>
        <w:rPr>
          <w:rFonts w:hint="eastAsia"/>
        </w:rPr>
        <w:t>5.1</w:t>
      </w:r>
      <w:r>
        <w:t>公共共用设施设备管理</w:t>
      </w:r>
      <w:bookmarkEnd w:id="92"/>
      <w:bookmarkEnd w:id="93"/>
    </w:p>
    <w:p>
      <w:pPr>
        <w:numPr>
          <w:ilvl w:val="0"/>
          <w:numId w:val="22"/>
        </w:numPr>
        <w:ind w:firstLine="640"/>
      </w:pPr>
      <w:r>
        <w:t>健全</w:t>
      </w:r>
      <w:r>
        <w:rPr>
          <w:rFonts w:hint="eastAsia"/>
        </w:rPr>
        <w:t>和落实公共</w:t>
      </w:r>
      <w:r>
        <w:t>设施设备运行、巡检、维修、保养和突发情况处置制度</w:t>
      </w:r>
      <w:r>
        <w:rPr>
          <w:rFonts w:hint="eastAsia"/>
        </w:rPr>
        <w:t>，</w:t>
      </w:r>
      <w:r>
        <w:t>维修工具、备品、备件和化学品存放、使用和管理制度</w:t>
      </w:r>
      <w:r>
        <w:rPr>
          <w:rFonts w:hint="eastAsia"/>
        </w:rPr>
        <w:t>，</w:t>
      </w:r>
      <w:r>
        <w:t>共用设施设备运行、维护、保养和检查等管理制度</w:t>
      </w:r>
      <w:r>
        <w:rPr>
          <w:rFonts w:hint="eastAsia"/>
        </w:rPr>
        <w:t>。</w:t>
      </w:r>
    </w:p>
    <w:p>
      <w:pPr>
        <w:numPr>
          <w:ilvl w:val="0"/>
          <w:numId w:val="22"/>
        </w:numPr>
        <w:ind w:firstLine="640"/>
      </w:pPr>
      <w:r>
        <w:t>制定并实施</w:t>
      </w:r>
      <w:r>
        <w:rPr>
          <w:rFonts w:hint="eastAsia"/>
        </w:rPr>
        <w:t>定期</w:t>
      </w:r>
      <w:r>
        <w:t>共用设施设备维护保养计划</w:t>
      </w:r>
      <w:r>
        <w:rPr>
          <w:rFonts w:hint="eastAsia"/>
        </w:rPr>
        <w:t>。</w:t>
      </w:r>
    </w:p>
    <w:p>
      <w:pPr>
        <w:numPr>
          <w:ilvl w:val="0"/>
          <w:numId w:val="22"/>
        </w:numPr>
        <w:ind w:firstLine="640"/>
      </w:pPr>
      <w:r>
        <w:rPr>
          <w:rFonts w:hint="eastAsia"/>
        </w:rPr>
        <w:t>对</w:t>
      </w:r>
      <w:r>
        <w:t>公共共用设施设备</w:t>
      </w:r>
      <w:r>
        <w:rPr>
          <w:rFonts w:hint="eastAsia"/>
        </w:rPr>
        <w:t>建立</w:t>
      </w:r>
      <w:r>
        <w:t>台账</w:t>
      </w:r>
      <w:r>
        <w:rPr>
          <w:rFonts w:hint="eastAsia"/>
        </w:rPr>
        <w:t>及</w:t>
      </w:r>
      <w:r>
        <w:t>设备卡，设施设备标志齐全、规范</w:t>
      </w:r>
      <w:r>
        <w:rPr>
          <w:rFonts w:hint="eastAsia"/>
        </w:rPr>
        <w:t>。</w:t>
      </w:r>
    </w:p>
    <w:p>
      <w:pPr>
        <w:numPr>
          <w:ilvl w:val="0"/>
          <w:numId w:val="22"/>
        </w:numPr>
        <w:ind w:firstLine="640"/>
      </w:pPr>
      <w:r>
        <w:t>专业管理人员</w:t>
      </w:r>
      <w:r>
        <w:rPr>
          <w:rFonts w:hint="eastAsia"/>
        </w:rPr>
        <w:t>岗位分配合理，</w:t>
      </w:r>
      <w:r>
        <w:t>责任明确并持证上岗</w:t>
      </w:r>
      <w:r>
        <w:rPr>
          <w:rFonts w:hint="eastAsia"/>
        </w:rPr>
        <w:t>，</w:t>
      </w:r>
      <w:r>
        <w:t>操作人员熟练掌握、严格执行公共共用设施设备操作规程及保养规范。</w:t>
      </w:r>
    </w:p>
    <w:p>
      <w:pPr>
        <w:pStyle w:val="3"/>
        <w:spacing w:line="560" w:lineRule="exact"/>
        <w:ind w:firstLine="482"/>
      </w:pPr>
      <w:bookmarkStart w:id="94" w:name="_Toc3998"/>
      <w:bookmarkStart w:id="95" w:name="_Toc12154"/>
      <w:r>
        <w:rPr>
          <w:rFonts w:hint="eastAsia"/>
        </w:rPr>
        <w:t>5.2</w:t>
      </w:r>
      <w:r>
        <w:t> 室外公共共用管线和道路</w:t>
      </w:r>
      <w:bookmarkEnd w:id="94"/>
      <w:bookmarkEnd w:id="95"/>
    </w:p>
    <w:p>
      <w:pPr>
        <w:ind w:firstLine="640"/>
      </w:pPr>
      <w:r>
        <w:t>（1）</w:t>
      </w:r>
      <w:r>
        <w:rPr>
          <w:rFonts w:hint="eastAsia"/>
        </w:rPr>
        <w:t>室外各类电箱门完好，标识齐全、无明显污染破损、锁具锁闭，</w:t>
      </w:r>
      <w:r>
        <w:t>室外共用管线统一入地或入公共管道，管理规范，无架空管线</w:t>
      </w:r>
      <w:r>
        <w:rPr>
          <w:rFonts w:hint="eastAsia"/>
        </w:rPr>
        <w:t>。</w:t>
      </w:r>
    </w:p>
    <w:p>
      <w:pPr>
        <w:ind w:firstLine="640"/>
      </w:pPr>
      <w:r>
        <w:t>（2）排水排污管道通畅</w:t>
      </w:r>
      <w:r>
        <w:rPr>
          <w:rFonts w:hint="eastAsia"/>
        </w:rPr>
        <w:t>，</w:t>
      </w:r>
      <w:r>
        <w:t>排污管网（沟渠）、雨水井、污水井、化粪池、隔油池定期巡检、疏通与清掏，无堵塞、外溢现象</w:t>
      </w:r>
      <w:r>
        <w:rPr>
          <w:rFonts w:hint="eastAsia"/>
        </w:rPr>
        <w:t>。</w:t>
      </w:r>
    </w:p>
    <w:p>
      <w:pPr>
        <w:ind w:firstLine="640"/>
      </w:pPr>
      <w:r>
        <w:t>（</w:t>
      </w:r>
      <w:r>
        <w:rPr>
          <w:rFonts w:hint="eastAsia"/>
        </w:rPr>
        <w:t>3</w:t>
      </w:r>
      <w:r>
        <w:t>）</w:t>
      </w:r>
      <w:r>
        <w:rPr>
          <w:rFonts w:hint="eastAsia"/>
        </w:rPr>
        <w:t>路面平整，无水泥块、无明显起砂及断裂</w:t>
      </w:r>
      <w:r>
        <w:t>，路面井盖无缺损</w:t>
      </w:r>
      <w:r>
        <w:rPr>
          <w:rFonts w:hint="eastAsia"/>
        </w:rPr>
        <w:t>，</w:t>
      </w:r>
      <w:r>
        <w:t>井盖标志清晰。</w:t>
      </w:r>
    </w:p>
    <w:p>
      <w:pPr>
        <w:ind w:firstLine="640"/>
      </w:pPr>
      <w:r>
        <w:rPr>
          <w:rFonts w:hint="eastAsia"/>
        </w:rPr>
        <w:t>（4）室外灯具安装牢固，无损坏、无歪斜现象，表面油漆完好，灯源无色差、无线路裸露、私拉乱接现场。</w:t>
      </w:r>
    </w:p>
    <w:p>
      <w:pPr>
        <w:ind w:firstLine="640"/>
      </w:pPr>
      <w:r>
        <w:rPr>
          <w:rFonts w:hint="eastAsia"/>
        </w:rPr>
        <w:t>（5）公区设备设施进行编号管理。</w:t>
      </w:r>
    </w:p>
    <w:p>
      <w:pPr>
        <w:pStyle w:val="3"/>
        <w:spacing w:line="560" w:lineRule="exact"/>
        <w:ind w:firstLine="482"/>
      </w:pPr>
      <w:bookmarkStart w:id="96" w:name="_Toc32018"/>
      <w:bookmarkStart w:id="97" w:name="_Toc5083"/>
      <w:r>
        <w:rPr>
          <w:rFonts w:hint="eastAsia"/>
        </w:rPr>
        <w:t>5.</w:t>
      </w:r>
      <w:r>
        <w:t>3 设备机房</w:t>
      </w:r>
      <w:bookmarkEnd w:id="96"/>
      <w:bookmarkEnd w:id="97"/>
    </w:p>
    <w:p>
      <w:pPr>
        <w:numPr>
          <w:ilvl w:val="0"/>
          <w:numId w:val="23"/>
        </w:numPr>
        <w:ind w:firstLine="640"/>
      </w:pPr>
      <w:r>
        <w:t>设备系统图、操作规程、岗位责任制度、应急预案流程图、特种作业人员资格证书等齐全，张贴于机房明显位置</w:t>
      </w:r>
      <w:r>
        <w:rPr>
          <w:rFonts w:hint="eastAsia"/>
        </w:rPr>
        <w:t>。</w:t>
      </w:r>
    </w:p>
    <w:p>
      <w:pPr>
        <w:numPr>
          <w:ilvl w:val="0"/>
          <w:numId w:val="23"/>
        </w:numPr>
        <w:ind w:firstLine="640"/>
      </w:pPr>
      <w:r>
        <w:t>建立设备机房内的作业工具台账</w:t>
      </w:r>
      <w:r>
        <w:rPr>
          <w:rFonts w:hint="eastAsia"/>
        </w:rPr>
        <w:t>由</w:t>
      </w:r>
      <w:r>
        <w:t>专人管理，定期检验。</w:t>
      </w:r>
    </w:p>
    <w:p>
      <w:pPr>
        <w:numPr>
          <w:ilvl w:val="0"/>
          <w:numId w:val="23"/>
        </w:numPr>
        <w:ind w:firstLine="640"/>
      </w:pPr>
      <w:r>
        <w:t>机房整洁，无渗漏、积水、垃圾杂物，墙面、天花无蛛网、积尘。设备表面无积尘、无锈蚀</w:t>
      </w:r>
      <w:r>
        <w:rPr>
          <w:rFonts w:hint="eastAsia"/>
        </w:rPr>
        <w:t>有通风设备</w:t>
      </w:r>
      <w:r>
        <w:t>。</w:t>
      </w:r>
    </w:p>
    <w:p>
      <w:pPr>
        <w:numPr>
          <w:ilvl w:val="0"/>
          <w:numId w:val="23"/>
        </w:numPr>
        <w:ind w:firstLine="640"/>
      </w:pPr>
      <w:r>
        <w:t>设备管线标志清晰，仪器仪表运行正常、数据准确</w:t>
      </w:r>
      <w:r>
        <w:rPr>
          <w:rFonts w:hint="eastAsia"/>
        </w:rPr>
        <w:t>。</w:t>
      </w:r>
    </w:p>
    <w:p>
      <w:pPr>
        <w:numPr>
          <w:ilvl w:val="0"/>
          <w:numId w:val="23"/>
        </w:numPr>
        <w:ind w:firstLine="640"/>
      </w:pPr>
      <w:r>
        <w:t>防鼠板、防鼠网材质及规格，药物投放等符合规范要求</w:t>
      </w:r>
      <w:r>
        <w:rPr>
          <w:rFonts w:hint="eastAsia"/>
        </w:rPr>
        <w:t>。</w:t>
      </w:r>
    </w:p>
    <w:p>
      <w:pPr>
        <w:numPr>
          <w:ilvl w:val="0"/>
          <w:numId w:val="23"/>
        </w:numPr>
        <w:ind w:firstLine="640"/>
      </w:pPr>
      <w:r>
        <w:t>设备房、机房温度计、湿度计保持指示功能正常。</w:t>
      </w:r>
    </w:p>
    <w:p>
      <w:pPr>
        <w:numPr>
          <w:ilvl w:val="0"/>
          <w:numId w:val="23"/>
        </w:numPr>
        <w:ind w:firstLine="640"/>
      </w:pPr>
      <w:r>
        <w:t>机房门不得</w:t>
      </w:r>
      <w:r>
        <w:rPr>
          <w:rFonts w:hint="eastAsia"/>
        </w:rPr>
        <w:t>兼作它用，需及时上锁</w:t>
      </w:r>
      <w:r>
        <w:t>。</w:t>
      </w:r>
    </w:p>
    <w:p>
      <w:pPr>
        <w:pStyle w:val="3"/>
        <w:spacing w:line="560" w:lineRule="exact"/>
        <w:ind w:firstLine="482"/>
      </w:pPr>
      <w:bookmarkStart w:id="98" w:name="_Toc14048"/>
      <w:bookmarkStart w:id="99" w:name="_Toc11273"/>
      <w:r>
        <w:rPr>
          <w:rFonts w:hint="eastAsia"/>
        </w:rPr>
        <w:t>5.4</w:t>
      </w:r>
      <w:r>
        <w:t> 供电系统</w:t>
      </w:r>
      <w:bookmarkEnd w:id="98"/>
      <w:bookmarkEnd w:id="99"/>
    </w:p>
    <w:p>
      <w:pPr>
        <w:numPr>
          <w:ilvl w:val="0"/>
          <w:numId w:val="24"/>
        </w:numPr>
        <w:ind w:firstLine="640"/>
      </w:pPr>
      <w:r>
        <w:t>管理制度与措施符合专业要求，执行严格，设备编号有序，运行、维修、保养、巡检记录完整</w:t>
      </w:r>
      <w:r>
        <w:rPr>
          <w:rFonts w:hint="eastAsia"/>
        </w:rPr>
        <w:t>。</w:t>
      </w:r>
    </w:p>
    <w:p>
      <w:pPr>
        <w:numPr>
          <w:ilvl w:val="0"/>
          <w:numId w:val="24"/>
        </w:numPr>
        <w:ind w:firstLine="640"/>
      </w:pPr>
      <w:r>
        <w:rPr>
          <w:rFonts w:hint="eastAsia"/>
        </w:rPr>
        <w:t>专用操作工具存放于专用工具台摆放整齐，名称及年检标识清晰并在有效期内。</w:t>
      </w:r>
    </w:p>
    <w:p>
      <w:pPr>
        <w:ind w:firstLine="640"/>
      </w:pPr>
      <w:r>
        <w:t>（</w:t>
      </w:r>
      <w:r>
        <w:rPr>
          <w:rFonts w:hint="eastAsia"/>
        </w:rPr>
        <w:t>3</w:t>
      </w:r>
      <w:r>
        <w:t>）受托管理高压供电设备的，变配电室安全警示牌配置齐全，检修检验和安全防护用具配置齐全，检验合格</w:t>
      </w:r>
      <w:r>
        <w:rPr>
          <w:rFonts w:hint="eastAsia"/>
        </w:rPr>
        <w:t>。</w:t>
      </w:r>
    </w:p>
    <w:p>
      <w:pPr>
        <w:ind w:firstLine="640"/>
      </w:pPr>
      <w:r>
        <w:t>（</w:t>
      </w:r>
      <w:r>
        <w:rPr>
          <w:rFonts w:hint="eastAsia"/>
        </w:rPr>
        <w:t>4</w:t>
      </w:r>
      <w:r>
        <w:t>）发电机、变压器等供配电设备设施应定期全面检修和清洁，变配电室、发电机房、楼层配电间应定期清洁</w:t>
      </w:r>
      <w:r>
        <w:rPr>
          <w:rFonts w:hint="eastAsia"/>
        </w:rPr>
        <w:t>。</w:t>
      </w:r>
    </w:p>
    <w:p>
      <w:pPr>
        <w:ind w:firstLine="640"/>
      </w:pPr>
      <w:r>
        <w:rPr>
          <w:rFonts w:hint="eastAsia"/>
        </w:rPr>
        <w:t>（5）配电柜表面油漆完好，仪表、按钮、指示灯功能正常。配电柜前、后绝缘胶皮完整，无缺损、断裂现象，周围警示线（带）标识清晰。电流、电压、等数值在正常范围内。</w:t>
      </w:r>
    </w:p>
    <w:p>
      <w:pPr>
        <w:ind w:firstLine="640"/>
      </w:pPr>
      <w:r>
        <w:t>（</w:t>
      </w:r>
      <w:r>
        <w:rPr>
          <w:rFonts w:hint="eastAsia"/>
        </w:rPr>
        <w:t>6</w:t>
      </w:r>
      <w:r>
        <w:t>）应急电源定期巡查、检测和试运行，能够随时启用</w:t>
      </w:r>
      <w:r>
        <w:rPr>
          <w:rFonts w:hint="eastAsia"/>
        </w:rPr>
        <w:t>。</w:t>
      </w:r>
    </w:p>
    <w:p>
      <w:pPr>
        <w:ind w:firstLine="640"/>
      </w:pPr>
      <w:r>
        <w:t>（</w:t>
      </w:r>
      <w:r>
        <w:rPr>
          <w:rFonts w:hint="eastAsia"/>
        </w:rPr>
        <w:t>7</w:t>
      </w:r>
      <w:r>
        <w:t>）公共照明设备完好，运行正常</w:t>
      </w:r>
      <w:r>
        <w:rPr>
          <w:rFonts w:hint="eastAsia"/>
        </w:rPr>
        <w:t>。</w:t>
      </w:r>
    </w:p>
    <w:p>
      <w:pPr>
        <w:ind w:firstLine="640"/>
      </w:pPr>
      <w:r>
        <w:t>（</w:t>
      </w:r>
      <w:r>
        <w:rPr>
          <w:rFonts w:hint="eastAsia"/>
        </w:rPr>
        <w:t>8</w:t>
      </w:r>
      <w:r>
        <w:t>）停送电严格执行操作制度。</w:t>
      </w:r>
    </w:p>
    <w:p>
      <w:pPr>
        <w:ind w:firstLine="640"/>
      </w:pPr>
      <w:r>
        <w:rPr>
          <w:rFonts w:hint="eastAsia"/>
        </w:rPr>
        <w:t>（9）直流屏充电显示正常，电池外观无漏液及鼓包现象，电压在正常范围内。补偿柜应保持在自动状态。</w:t>
      </w:r>
    </w:p>
    <w:p>
      <w:pPr>
        <w:ind w:firstLine="640"/>
      </w:pPr>
      <w:r>
        <w:rPr>
          <w:rFonts w:hint="eastAsia"/>
        </w:rPr>
        <w:t>（10）柜内接线柱、母排、电容器无过热及腐蚀氧化现象，相位标志明显；引出线路、二次线路整齐牢固，线号清晰。</w:t>
      </w:r>
    </w:p>
    <w:p>
      <w:pPr>
        <w:ind w:firstLine="640"/>
      </w:pPr>
      <w:r>
        <w:rPr>
          <w:rFonts w:hint="eastAsia"/>
        </w:rPr>
        <w:t>（11）发电机组处于自动状态，手动启正常，操作流程规范。</w:t>
      </w:r>
    </w:p>
    <w:p>
      <w:pPr>
        <w:ind w:firstLine="640"/>
      </w:pPr>
      <w:r>
        <w:rPr>
          <w:rFonts w:hint="eastAsia"/>
        </w:rPr>
        <w:t>（12）运行、维修、保养记录和停送电操作填写内容完整。</w:t>
      </w:r>
    </w:p>
    <w:p>
      <w:pPr>
        <w:pStyle w:val="3"/>
        <w:spacing w:line="560" w:lineRule="exact"/>
        <w:ind w:firstLine="482"/>
      </w:pPr>
      <w:bookmarkStart w:id="100" w:name="_Toc32767"/>
      <w:bookmarkStart w:id="101" w:name="_Toc25060"/>
      <w:r>
        <w:rPr>
          <w:rFonts w:hint="eastAsia"/>
        </w:rPr>
        <w:t>5.5弱电</w:t>
      </w:r>
      <w:r>
        <w:t>系统</w:t>
      </w:r>
      <w:bookmarkEnd w:id="100"/>
      <w:bookmarkEnd w:id="101"/>
    </w:p>
    <w:p>
      <w:pPr>
        <w:ind w:firstLine="640"/>
      </w:pPr>
      <w:r>
        <w:rPr>
          <w:rFonts w:hint="eastAsia"/>
        </w:rPr>
        <w:t>（1）系统设备配置齐全，运行正常，现场测试符合要求。</w:t>
      </w:r>
    </w:p>
    <w:p>
      <w:pPr>
        <w:ind w:firstLine="640"/>
      </w:pPr>
      <w:r>
        <w:rPr>
          <w:rFonts w:hint="eastAsia"/>
        </w:rPr>
        <w:t>（2）制定并实施系统及子系统运行，维修，保养，巡检计划，记录完整。</w:t>
      </w:r>
    </w:p>
    <w:p>
      <w:pPr>
        <w:ind w:firstLine="640"/>
      </w:pPr>
      <w:r>
        <w:rPr>
          <w:rFonts w:hint="eastAsia"/>
        </w:rPr>
        <w:t>（3）摄像监控图像清晰，按规定时间保存信息备查。</w:t>
      </w:r>
    </w:p>
    <w:p>
      <w:pPr>
        <w:ind w:firstLine="640"/>
      </w:pPr>
      <w:r>
        <w:rPr>
          <w:rFonts w:hint="eastAsia"/>
        </w:rPr>
        <w:t>（4）系统不间断电源运行正常，蓄电池定期监测。</w:t>
      </w:r>
    </w:p>
    <w:p>
      <w:pPr>
        <w:ind w:firstLine="640"/>
      </w:pPr>
      <w:r>
        <w:rPr>
          <w:rFonts w:hint="eastAsia"/>
        </w:rPr>
        <w:t xml:space="preserve">（5）监控中心管理施行24小时专人值班制度。  </w:t>
      </w:r>
    </w:p>
    <w:p>
      <w:pPr>
        <w:pStyle w:val="3"/>
        <w:spacing w:line="560" w:lineRule="exact"/>
        <w:ind w:firstLine="482"/>
        <w:rPr>
          <w:rFonts w:ascii="宋体" w:hAnsi="宋体" w:eastAsia="宋体"/>
          <w:sz w:val="24"/>
          <w:szCs w:val="24"/>
        </w:rPr>
      </w:pPr>
      <w:bookmarkStart w:id="102" w:name="_Toc10574"/>
      <w:bookmarkStart w:id="103" w:name="_Toc31419"/>
      <w:r>
        <w:rPr>
          <w:rFonts w:hint="eastAsia"/>
        </w:rPr>
        <w:t>5.6</w:t>
      </w:r>
      <w:r>
        <w:t>电梯系统</w:t>
      </w:r>
      <w:bookmarkEnd w:id="102"/>
      <w:bookmarkEnd w:id="103"/>
    </w:p>
    <w:p>
      <w:pPr>
        <w:ind w:firstLine="640"/>
      </w:pPr>
      <w:r>
        <w:t>（1）制定电梯设施设备管理规定、日常巡检制度、安全操作规程、应急处理预案等管理制度，并按制度执行</w:t>
      </w:r>
      <w:r>
        <w:rPr>
          <w:rFonts w:hint="eastAsia"/>
        </w:rPr>
        <w:t>。</w:t>
      </w:r>
    </w:p>
    <w:p>
      <w:pPr>
        <w:ind w:firstLine="640"/>
      </w:pPr>
      <w:r>
        <w:t>（2）建立完整的电梯设施设备资料档案。内容包括</w:t>
      </w:r>
      <w:r>
        <w:rPr>
          <w:rFonts w:hint="eastAsia"/>
        </w:rPr>
        <w:t>：</w:t>
      </w:r>
      <w:r>
        <w:t>型号、数量、品牌、功率、安装时间、施工单位、维修情况、运行记录、电梯故障处理记录、维保单位、维保记录、电梯年检证明等。</w:t>
      </w:r>
    </w:p>
    <w:p>
      <w:pPr>
        <w:ind w:firstLine="640"/>
      </w:pPr>
      <w:r>
        <w:t>（3）电梯轿厢内需在醒目位置张贴年检合格证、紧急电话、报警按钮和乘客注意事项，无破损、遮盖情况。电梯轿厢内保持清洁，轿厢广告设置有序，无乱贴、乱画现象。</w:t>
      </w:r>
    </w:p>
    <w:p>
      <w:pPr>
        <w:ind w:firstLine="640"/>
      </w:pPr>
      <w:r>
        <w:t>（4）电梯维保合同规范，维保单位资质符合规定</w:t>
      </w:r>
      <w:r>
        <w:rPr>
          <w:rFonts w:hint="eastAsia"/>
        </w:rPr>
        <w:t>。</w:t>
      </w:r>
      <w:r>
        <w:t>电梯按合同约定时间运行</w:t>
      </w:r>
      <w:r>
        <w:rPr>
          <w:rFonts w:hint="eastAsia"/>
        </w:rPr>
        <w:t>，</w:t>
      </w:r>
      <w:r>
        <w:t>出现故障险情维修人员接到报修能及时到达现场</w:t>
      </w:r>
      <w:r>
        <w:rPr>
          <w:rFonts w:hint="eastAsia"/>
        </w:rPr>
        <w:t>。</w:t>
      </w:r>
    </w:p>
    <w:p>
      <w:pPr>
        <w:ind w:firstLine="640"/>
      </w:pPr>
      <w:r>
        <w:t>（5）电梯运行平稳，维修、保养、检修记录完整规范，紧急通话对讲可正常使用</w:t>
      </w:r>
      <w:r>
        <w:rPr>
          <w:rFonts w:hint="eastAsia"/>
        </w:rPr>
        <w:t>。</w:t>
      </w:r>
    </w:p>
    <w:p>
      <w:pPr>
        <w:ind w:firstLine="640"/>
      </w:pPr>
      <w:r>
        <w:t>（6）电梯机房通风、照明情况良好，平层标志线清晰，专业救援工具齐全</w:t>
      </w:r>
      <w:r>
        <w:rPr>
          <w:rFonts w:hint="eastAsia"/>
        </w:rPr>
        <w:t>。</w:t>
      </w:r>
    </w:p>
    <w:p>
      <w:pPr>
        <w:ind w:firstLine="640"/>
      </w:pPr>
      <w:r>
        <w:t>（7）电梯专用钥匙由具有资格证的专人保管和使用</w:t>
      </w:r>
      <w:r>
        <w:rPr>
          <w:rFonts w:hint="eastAsia"/>
        </w:rPr>
        <w:t>。</w:t>
      </w:r>
    </w:p>
    <w:p>
      <w:pPr>
        <w:pStyle w:val="3"/>
        <w:spacing w:line="560" w:lineRule="exact"/>
        <w:ind w:firstLine="482"/>
      </w:pPr>
      <w:bookmarkStart w:id="104" w:name="_Toc14590"/>
      <w:bookmarkStart w:id="105" w:name="_Toc3512"/>
      <w:r>
        <w:rPr>
          <w:rFonts w:hint="eastAsia"/>
        </w:rPr>
        <w:t>5.7</w:t>
      </w:r>
      <w:r>
        <w:t>给排水系统</w:t>
      </w:r>
      <w:bookmarkEnd w:id="104"/>
      <w:bookmarkEnd w:id="105"/>
    </w:p>
    <w:p>
      <w:pPr>
        <w:numPr>
          <w:ilvl w:val="0"/>
          <w:numId w:val="25"/>
        </w:numPr>
        <w:ind w:firstLine="640"/>
      </w:pPr>
      <w:r>
        <w:rPr>
          <w:rFonts w:hint="eastAsia"/>
        </w:rPr>
        <w:t>二次供水卫生许可证、设备注册使用登记证在有效期内。</w:t>
      </w:r>
      <w:r>
        <w:t>二次供水水质定期检测，符合生活饮用水卫生标准，其检测报告存放于机房明显位置，操作人员具备健康体检合格证</w:t>
      </w:r>
      <w:r>
        <w:rPr>
          <w:rFonts w:hint="eastAsia"/>
        </w:rPr>
        <w:t>。</w:t>
      </w:r>
    </w:p>
    <w:p>
      <w:pPr>
        <w:numPr>
          <w:ilvl w:val="0"/>
          <w:numId w:val="25"/>
        </w:numPr>
        <w:ind w:firstLine="640"/>
      </w:pPr>
      <w:r>
        <w:rPr>
          <w:rFonts w:hint="eastAsia"/>
        </w:rPr>
        <w:t>水泵、控制柜、管道、阀门外观完好，管道名称和走向标识、设备名称及状态标识清晰，阀门开关灵活，阀杆光亮，止回阀封闭良好，无滴漏现象。</w:t>
      </w:r>
    </w:p>
    <w:p>
      <w:pPr>
        <w:numPr>
          <w:ilvl w:val="0"/>
          <w:numId w:val="25"/>
        </w:numPr>
        <w:ind w:firstLine="640"/>
      </w:pPr>
      <w:r>
        <w:t>给排水及中水系统设备完好、运行正常，检查保养制度完善</w:t>
      </w:r>
      <w:r>
        <w:rPr>
          <w:rFonts w:hint="eastAsia"/>
        </w:rPr>
        <w:t>。</w:t>
      </w:r>
    </w:p>
    <w:p>
      <w:pPr>
        <w:numPr>
          <w:ilvl w:val="0"/>
          <w:numId w:val="25"/>
        </w:numPr>
        <w:ind w:firstLine="640"/>
      </w:pPr>
      <w:r>
        <w:t>水池</w:t>
      </w:r>
      <w:r>
        <w:rPr>
          <w:rFonts w:hint="eastAsia"/>
        </w:rPr>
        <w:t>（水箱）</w:t>
      </w:r>
      <w:r>
        <w:t>，无污染源，定期清洗、消毒，检查记录完整规范</w:t>
      </w:r>
      <w:r>
        <w:rPr>
          <w:rFonts w:hint="eastAsia"/>
        </w:rPr>
        <w:t>，水池（水箱）液位标识、有效容积标识清晰，且消防高位水箱储水量不低于标准，水池（水箱）人孔封闭，</w:t>
      </w:r>
      <w:r>
        <w:t>周边密闭</w:t>
      </w:r>
      <w:r>
        <w:rPr>
          <w:rFonts w:hint="eastAsia"/>
        </w:rPr>
        <w:t>，井盖上锁，通气孔。</w:t>
      </w:r>
    </w:p>
    <w:p>
      <w:pPr>
        <w:numPr>
          <w:ilvl w:val="0"/>
          <w:numId w:val="25"/>
        </w:numPr>
        <w:ind w:firstLine="640"/>
      </w:pPr>
      <w:r>
        <w:rPr>
          <w:rFonts w:hint="eastAsia"/>
        </w:rPr>
        <w:t>排水沟井盖安装平整、牢固、无缺损，表面油漆完好，排水沟畅通，无堵塞。</w:t>
      </w:r>
    </w:p>
    <w:p>
      <w:pPr>
        <w:numPr>
          <w:ilvl w:val="0"/>
          <w:numId w:val="25"/>
        </w:numPr>
        <w:ind w:firstLine="640"/>
      </w:pPr>
      <w:r>
        <w:rPr>
          <w:rFonts w:hint="eastAsia"/>
        </w:rPr>
        <w:t>水泵运行平稳，无异常噪音与震动现象，工作电流在额定范围内，温升符合铭牌要求。</w:t>
      </w:r>
    </w:p>
    <w:p>
      <w:pPr>
        <w:numPr>
          <w:ilvl w:val="0"/>
          <w:numId w:val="25"/>
        </w:numPr>
        <w:ind w:firstLine="640"/>
      </w:pPr>
      <w:r>
        <w:rPr>
          <w:rFonts w:hint="eastAsia"/>
        </w:rPr>
        <w:t>控制柜指示正常，按钮及多级开关动作灵活，柜内整洁，线路布局规范，接触紧固，内门粘贴接线原理图、无结露现象。</w:t>
      </w:r>
    </w:p>
    <w:p>
      <w:pPr>
        <w:numPr>
          <w:ilvl w:val="0"/>
          <w:numId w:val="25"/>
        </w:numPr>
        <w:ind w:firstLine="640"/>
      </w:pPr>
      <w:r>
        <w:rPr>
          <w:rFonts w:hint="eastAsia"/>
        </w:rPr>
        <w:t>压力表标注有效量程。</w:t>
      </w:r>
    </w:p>
    <w:p>
      <w:pPr>
        <w:numPr>
          <w:ilvl w:val="0"/>
          <w:numId w:val="25"/>
        </w:numPr>
        <w:ind w:firstLine="640"/>
      </w:pPr>
      <w:r>
        <w:rPr>
          <w:rFonts w:hint="eastAsia"/>
        </w:rPr>
        <w:t>各阶段运行记录、维修记录、保养记录、水质监测记录、投药记录填写内容完整，无缺失。</w:t>
      </w:r>
    </w:p>
    <w:p>
      <w:pPr>
        <w:pStyle w:val="3"/>
        <w:spacing w:line="560" w:lineRule="exact"/>
        <w:ind w:firstLine="482"/>
      </w:pPr>
      <w:bookmarkStart w:id="106" w:name="_Toc4007"/>
      <w:bookmarkStart w:id="107" w:name="_Toc8335"/>
      <w:r>
        <w:rPr>
          <w:rFonts w:hint="eastAsia"/>
        </w:rPr>
        <w:t>5.8</w:t>
      </w:r>
      <w:r>
        <w:t>避雷系统</w:t>
      </w:r>
      <w:bookmarkEnd w:id="106"/>
      <w:bookmarkEnd w:id="107"/>
    </w:p>
    <w:p>
      <w:pPr>
        <w:ind w:firstLine="640"/>
      </w:pPr>
      <w:r>
        <w:t>（1）</w:t>
      </w:r>
      <w:r>
        <w:rPr>
          <w:rFonts w:hint="eastAsia"/>
        </w:rPr>
        <w:t>指定避雷设施管理规定及维护保养办法，建立完整避雷设施资料档案，</w:t>
      </w:r>
      <w:r>
        <w:t>配置避雷设施位置平面图</w:t>
      </w:r>
      <w:r>
        <w:rPr>
          <w:rFonts w:hint="eastAsia"/>
        </w:rPr>
        <w:t>。</w:t>
      </w:r>
    </w:p>
    <w:p>
      <w:pPr>
        <w:ind w:firstLine="640"/>
      </w:pPr>
      <w:r>
        <w:t>（2）避雷设施定期</w:t>
      </w:r>
      <w:r>
        <w:rPr>
          <w:rFonts w:hint="eastAsia"/>
        </w:rPr>
        <w:t>巡检</w:t>
      </w:r>
      <w:r>
        <w:t>、维护，保证其正常完好</w:t>
      </w:r>
      <w:r>
        <w:rPr>
          <w:rFonts w:hint="eastAsia"/>
        </w:rPr>
        <w:t>，巡检及维保记录存档。</w:t>
      </w:r>
    </w:p>
    <w:p>
      <w:pPr>
        <w:pStyle w:val="3"/>
        <w:spacing w:line="560" w:lineRule="exact"/>
        <w:ind w:firstLine="482"/>
      </w:pPr>
      <w:bookmarkStart w:id="108" w:name="_Toc3263"/>
      <w:bookmarkStart w:id="109" w:name="_Toc19397"/>
      <w:r>
        <w:rPr>
          <w:rFonts w:hint="eastAsia"/>
        </w:rPr>
        <w:t>5.9</w:t>
      </w:r>
      <w:r>
        <w:t>消防系统</w:t>
      </w:r>
      <w:bookmarkEnd w:id="108"/>
      <w:bookmarkEnd w:id="109"/>
    </w:p>
    <w:p>
      <w:pPr>
        <w:numPr>
          <w:ilvl w:val="0"/>
          <w:numId w:val="26"/>
        </w:numPr>
        <w:ind w:firstLine="640"/>
      </w:pPr>
      <w:r>
        <w:t>制定消防系统设备设施维保计划，计划分解实施并有相应记录，记录存档。</w:t>
      </w:r>
    </w:p>
    <w:p>
      <w:pPr>
        <w:numPr>
          <w:ilvl w:val="0"/>
          <w:numId w:val="26"/>
        </w:numPr>
        <w:ind w:firstLine="640"/>
      </w:pPr>
      <w:r>
        <w:rPr>
          <w:rFonts w:hint="eastAsia"/>
        </w:rPr>
        <w:t>消防主机显示面板标识清晰、规范，</w:t>
      </w:r>
      <w:r>
        <w:t>消防监控系统运行良好</w:t>
      </w:r>
      <w:r>
        <w:rPr>
          <w:rFonts w:hint="eastAsia"/>
        </w:rPr>
        <w:t>，</w:t>
      </w:r>
      <w:r>
        <w:t>消防监控录像按规定保存备查</w:t>
      </w:r>
      <w:r>
        <w:rPr>
          <w:rFonts w:hint="eastAsia"/>
        </w:rPr>
        <w:t>。</w:t>
      </w:r>
    </w:p>
    <w:p>
      <w:pPr>
        <w:numPr>
          <w:ilvl w:val="0"/>
          <w:numId w:val="26"/>
        </w:numPr>
        <w:ind w:firstLine="640"/>
      </w:pPr>
      <w:r>
        <w:t>定期检查应急灯、安全通道指示灯</w:t>
      </w:r>
      <w:r>
        <w:rPr>
          <w:rFonts w:hint="eastAsia"/>
        </w:rPr>
        <w:t>、消防栓柜、灭火器及应急工具等消防设备完好，</w:t>
      </w:r>
      <w:r>
        <w:t>填写检查记录并存档备查。</w:t>
      </w:r>
    </w:p>
    <w:p>
      <w:pPr>
        <w:numPr>
          <w:ilvl w:val="0"/>
          <w:numId w:val="26"/>
        </w:numPr>
        <w:ind w:firstLine="640"/>
      </w:pPr>
      <w:r>
        <w:t>防火门无变形、无损坏</w:t>
      </w:r>
      <w:r>
        <w:rPr>
          <w:rFonts w:hint="eastAsia"/>
        </w:rPr>
        <w:t>，</w:t>
      </w:r>
      <w:r>
        <w:t>闭门器保持完好的自动灵活关闭功能及密闭性。门锁应开门容易、牢固，门轴应转动灵活</w:t>
      </w:r>
      <w:r>
        <w:rPr>
          <w:rFonts w:hint="eastAsia"/>
        </w:rPr>
        <w:t>，</w:t>
      </w:r>
      <w:r>
        <w:t>填写记录存档备查。</w:t>
      </w:r>
    </w:p>
    <w:p>
      <w:pPr>
        <w:numPr>
          <w:ilvl w:val="0"/>
          <w:numId w:val="26"/>
        </w:numPr>
        <w:ind w:firstLine="640"/>
      </w:pPr>
      <w:r>
        <w:t>消防水箱保持</w:t>
      </w:r>
      <w:r>
        <w:rPr>
          <w:rFonts w:hint="eastAsia"/>
        </w:rPr>
        <w:t>正常状态，</w:t>
      </w:r>
      <w:r>
        <w:t>消防水泵、管网、</w:t>
      </w:r>
      <w:r>
        <w:rPr>
          <w:rFonts w:hint="eastAsia"/>
        </w:rPr>
        <w:t>阀门定期检查。</w:t>
      </w:r>
    </w:p>
    <w:p>
      <w:pPr>
        <w:numPr>
          <w:ilvl w:val="0"/>
          <w:numId w:val="26"/>
        </w:numPr>
        <w:ind w:firstLine="640"/>
      </w:pPr>
      <w:r>
        <w:t>自动和手动报警设施启动正常</w:t>
      </w:r>
      <w:r>
        <w:rPr>
          <w:rFonts w:hint="eastAsia"/>
        </w:rPr>
        <w:t>，</w:t>
      </w:r>
      <w:r>
        <w:t>自动报警、喷淋、联动等系统保持完好，</w:t>
      </w:r>
      <w:r>
        <w:rPr>
          <w:rFonts w:hint="eastAsia"/>
        </w:rPr>
        <w:t>动作信号正确反馈消防控制中心，</w:t>
      </w:r>
      <w:r>
        <w:t>随时启用</w:t>
      </w:r>
      <w:r>
        <w:rPr>
          <w:rFonts w:hint="eastAsia"/>
        </w:rPr>
        <w:t>，</w:t>
      </w:r>
      <w:r>
        <w:t>自动消防设施的维修保养应当委托具有相应资质的单位实施。</w:t>
      </w:r>
    </w:p>
    <w:p>
      <w:pPr>
        <w:numPr>
          <w:ilvl w:val="0"/>
          <w:numId w:val="26"/>
        </w:numPr>
        <w:ind w:firstLine="640"/>
      </w:pPr>
      <w:r>
        <w:rPr>
          <w:rFonts w:hint="eastAsia"/>
        </w:rPr>
        <w:t>正压送风口、排烟口、防火阀启闭灵活，风口的执行机构动作灵敏,反馈信号至消防控制中心。</w:t>
      </w:r>
    </w:p>
    <w:p>
      <w:pPr>
        <w:numPr>
          <w:ilvl w:val="0"/>
          <w:numId w:val="26"/>
        </w:numPr>
        <w:ind w:firstLine="640"/>
      </w:pPr>
      <w:r>
        <w:rPr>
          <w:rFonts w:hint="eastAsia"/>
        </w:rPr>
        <w:t>室外消防栓、消防管道在冬季到来之前采取保温防冻措施。</w:t>
      </w:r>
    </w:p>
    <w:p>
      <w:pPr>
        <w:pStyle w:val="3"/>
        <w:spacing w:line="560" w:lineRule="exact"/>
        <w:ind w:firstLine="482"/>
      </w:pPr>
      <w:bookmarkStart w:id="110" w:name="_Toc9056"/>
      <w:bookmarkStart w:id="111" w:name="_Toc438"/>
      <w:r>
        <w:rPr>
          <w:rFonts w:hint="eastAsia"/>
        </w:rPr>
        <w:t>5.10充电桩管理系统</w:t>
      </w:r>
      <w:bookmarkEnd w:id="110"/>
      <w:bookmarkEnd w:id="111"/>
    </w:p>
    <w:p>
      <w:pPr>
        <w:pStyle w:val="4"/>
        <w:spacing w:line="560" w:lineRule="exact"/>
        <w:ind w:firstLine="643"/>
      </w:pPr>
      <w:bookmarkStart w:id="112" w:name="_Toc17308"/>
      <w:bookmarkStart w:id="113" w:name="_Toc20394"/>
      <w:r>
        <w:rPr>
          <w:rFonts w:hint="eastAsia"/>
        </w:rPr>
        <w:t>5.10.1充电桩设置要求</w:t>
      </w:r>
      <w:bookmarkEnd w:id="112"/>
      <w:bookmarkEnd w:id="113"/>
    </w:p>
    <w:p>
      <w:pPr>
        <w:numPr>
          <w:ilvl w:val="0"/>
          <w:numId w:val="27"/>
        </w:numPr>
        <w:ind w:firstLine="640"/>
      </w:pPr>
      <w:r>
        <w:rPr>
          <w:rFonts w:hint="eastAsia"/>
        </w:rPr>
        <w:t>在住宅小区建设以慢充为主的专（自）用充电设施。</w:t>
      </w:r>
    </w:p>
    <w:p>
      <w:pPr>
        <w:numPr>
          <w:ilvl w:val="0"/>
          <w:numId w:val="27"/>
        </w:numPr>
        <w:ind w:firstLine="640"/>
      </w:pPr>
      <w:r>
        <w:t>新建住宅配建停车位应100%建设充电设施或预留建设安装条件</w:t>
      </w:r>
      <w:r>
        <w:rPr>
          <w:rFonts w:hint="eastAsia"/>
        </w:rPr>
        <w:t>。</w:t>
      </w:r>
    </w:p>
    <w:p>
      <w:pPr>
        <w:numPr>
          <w:ilvl w:val="0"/>
          <w:numId w:val="27"/>
        </w:numPr>
        <w:ind w:firstLine="640"/>
      </w:pPr>
      <w:r>
        <w:t>充电设施建设符合国家、行业、地方的有关标准及规划、建设、环保、供电、安全、消防和防雷等方面的现行规定，充电设备需符合充电设备、接口、安全、通信协议等国家标准或行业标准。</w:t>
      </w:r>
    </w:p>
    <w:p>
      <w:pPr>
        <w:pStyle w:val="4"/>
        <w:spacing w:line="560" w:lineRule="exact"/>
        <w:ind w:firstLine="643"/>
      </w:pPr>
      <w:bookmarkStart w:id="114" w:name="_Toc19695"/>
      <w:bookmarkStart w:id="115" w:name="_Toc4851"/>
      <w:r>
        <w:rPr>
          <w:rFonts w:hint="eastAsia"/>
        </w:rPr>
        <w:t>5.10.2充电桩管理</w:t>
      </w:r>
      <w:bookmarkEnd w:id="114"/>
      <w:bookmarkEnd w:id="115"/>
    </w:p>
    <w:p>
      <w:pPr>
        <w:numPr>
          <w:ilvl w:val="0"/>
          <w:numId w:val="28"/>
        </w:numPr>
        <w:ind w:firstLine="640"/>
      </w:pPr>
      <w:r>
        <w:rPr>
          <w:rFonts w:hint="eastAsia"/>
        </w:rPr>
        <w:t>由物业服务企业</w:t>
      </w:r>
      <w:r>
        <w:t>专业管理负责</w:t>
      </w:r>
      <w:r>
        <w:rPr>
          <w:rFonts w:hint="eastAsia"/>
        </w:rPr>
        <w:t>制定充电桩管理制度。</w:t>
      </w:r>
    </w:p>
    <w:p>
      <w:pPr>
        <w:numPr>
          <w:ilvl w:val="0"/>
          <w:numId w:val="28"/>
        </w:numPr>
        <w:ind w:firstLine="640"/>
      </w:pPr>
      <w:r>
        <w:t>物业</w:t>
      </w:r>
      <w:r>
        <w:rPr>
          <w:rFonts w:hint="eastAsia"/>
        </w:rPr>
        <w:t>工程安装部门需</w:t>
      </w:r>
      <w:r>
        <w:t>对业主自用新能源汽车充电设备终端安装工作进行指导、协助实施。</w:t>
      </w:r>
    </w:p>
    <w:p>
      <w:pPr>
        <w:numPr>
          <w:ilvl w:val="0"/>
          <w:numId w:val="28"/>
        </w:numPr>
        <w:ind w:firstLine="640"/>
      </w:pPr>
      <w:r>
        <w:rPr>
          <w:rFonts w:hint="eastAsia"/>
        </w:rPr>
        <w:t>小区</w:t>
      </w:r>
      <w:r>
        <w:t>维修</w:t>
      </w:r>
      <w:r>
        <w:rPr>
          <w:rFonts w:hint="eastAsia"/>
        </w:rPr>
        <w:t>负责人</w:t>
      </w:r>
      <w:r>
        <w:t>根据项目供电容量情况对业主自用新能源 汽车充电设备及线缆敷设进行资格审查、配合相关单位现场勘查、</w:t>
      </w:r>
      <w:r>
        <w:rPr>
          <w:rFonts w:hint="eastAsia"/>
        </w:rPr>
        <w:t>提供</w:t>
      </w:r>
      <w:r>
        <w:t>技术支持。</w:t>
      </w:r>
    </w:p>
    <w:p>
      <w:pPr>
        <w:numPr>
          <w:ilvl w:val="0"/>
          <w:numId w:val="28"/>
        </w:numPr>
        <w:ind w:firstLine="640"/>
      </w:pPr>
      <w:r>
        <w:rPr>
          <w:rFonts w:hint="eastAsia"/>
        </w:rPr>
        <w:t>小区维修负责人</w:t>
      </w:r>
      <w:r>
        <w:t>负责对充电线缆敷设及设备安装进行检查、监管、验收工作。</w:t>
      </w:r>
    </w:p>
    <w:p>
      <w:pPr>
        <w:numPr>
          <w:ilvl w:val="0"/>
          <w:numId w:val="28"/>
        </w:numPr>
        <w:ind w:firstLine="640"/>
      </w:pPr>
      <w:r>
        <w:rPr>
          <w:rFonts w:hint="eastAsia"/>
        </w:rPr>
        <w:t>物业服务企业需对</w:t>
      </w:r>
      <w:r>
        <w:t>业主安装新能源汽车充电桩资料的登记、收集并存入业主档案。</w:t>
      </w:r>
    </w:p>
    <w:p>
      <w:pPr>
        <w:numPr>
          <w:ilvl w:val="0"/>
          <w:numId w:val="28"/>
        </w:numPr>
        <w:ind w:firstLine="640"/>
      </w:pPr>
      <w:r>
        <w:t>人防车位产权属人民政府，原则上不允许在人防车位安装充电桩，如需在人防车位安装充电桩，须向区县人防主管部门申请批复同意，且在不影响人防工程战时防护效能的前提下，可以在人防工程内安装充电桩。但严禁随意在人防墙体、底板等防护结构主体上开洞。电缆穿越人防墙体原有套管时，应当做好套管封堵措施。</w:t>
      </w:r>
    </w:p>
    <w:p>
      <w:pPr>
        <w:pStyle w:val="4"/>
        <w:spacing w:line="560" w:lineRule="exact"/>
        <w:ind w:firstLine="643"/>
      </w:pPr>
      <w:bookmarkStart w:id="116" w:name="_Toc5461"/>
      <w:bookmarkStart w:id="117" w:name="_Toc26265"/>
      <w:r>
        <w:rPr>
          <w:rFonts w:hint="eastAsia"/>
        </w:rPr>
        <w:t>5.10.3过程管控</w:t>
      </w:r>
      <w:bookmarkEnd w:id="116"/>
      <w:bookmarkEnd w:id="117"/>
    </w:p>
    <w:p>
      <w:pPr>
        <w:ind w:firstLine="640"/>
      </w:pPr>
      <w:r>
        <w:rPr>
          <w:rFonts w:hint="eastAsia"/>
        </w:rPr>
        <w:t>（1）</w:t>
      </w:r>
      <w:r>
        <w:t>业主</w:t>
      </w:r>
      <w:r>
        <w:rPr>
          <w:rFonts w:hint="eastAsia"/>
        </w:rPr>
        <w:t>申请充电桩需</w:t>
      </w:r>
      <w:r>
        <w:t>在小区有已购买</w:t>
      </w:r>
      <w:r>
        <w:rPr>
          <w:rFonts w:hint="eastAsia"/>
        </w:rPr>
        <w:t>的</w:t>
      </w:r>
      <w:r>
        <w:t>房产</w:t>
      </w:r>
      <w:r>
        <w:rPr>
          <w:rFonts w:hint="eastAsia"/>
        </w:rPr>
        <w:t>且</w:t>
      </w:r>
      <w:r>
        <w:t>已购买</w:t>
      </w:r>
      <w:r>
        <w:rPr>
          <w:rFonts w:hint="eastAsia"/>
        </w:rPr>
        <w:t>的</w:t>
      </w:r>
      <w:r>
        <w:t>固定车位。</w:t>
      </w:r>
      <w:r>
        <w:rPr>
          <w:rFonts w:hint="eastAsia"/>
        </w:rPr>
        <w:t>由</w:t>
      </w:r>
      <w:r>
        <w:t>业主向电力公司提出用电申请，按照电力公司相关流程进 行充电桩的申报办理，</w:t>
      </w:r>
      <w:r>
        <w:rPr>
          <w:rFonts w:hint="eastAsia"/>
        </w:rPr>
        <w:t>物业服务企业</w:t>
      </w:r>
      <w:r>
        <w:t xml:space="preserve">在业主申请过程中予以配合并提供相应的技术支持。 </w:t>
      </w:r>
    </w:p>
    <w:p>
      <w:pPr>
        <w:ind w:firstLine="640"/>
      </w:pPr>
      <w:r>
        <w:rPr>
          <w:rFonts w:hint="eastAsia"/>
        </w:rPr>
        <w:t>（2）多数</w:t>
      </w:r>
      <w:r>
        <w:t>小区用电是以居民户内、电梯、车库</w:t>
      </w:r>
      <w:r>
        <w:rPr>
          <w:rFonts w:hint="eastAsia"/>
        </w:rPr>
        <w:t>、</w:t>
      </w:r>
      <w:r>
        <w:t xml:space="preserve">照明、水泵、采暖、消防用电等生活配套用电，设计规划并未考虑到新能源汽车充电容量，所以每台变压器最高限额 10 台充电桩，业主安装的充电桩采用交流慢充的小功率充电模式。 </w:t>
      </w:r>
    </w:p>
    <w:p>
      <w:pPr>
        <w:ind w:firstLine="640"/>
      </w:pPr>
      <w:r>
        <w:rPr>
          <w:rFonts w:hint="eastAsia"/>
        </w:rPr>
        <w:t>（3）</w:t>
      </w:r>
      <w:r>
        <w:t>充电设备设施申请人为所有权人，应对充电设施进行定期维护，采取有效措施防止充电设施在使用过程中侵害第三方权益，</w:t>
      </w:r>
      <w:r>
        <w:rPr>
          <w:rFonts w:hint="eastAsia"/>
        </w:rPr>
        <w:t>并</w:t>
      </w:r>
      <w:r>
        <w:t>与</w:t>
      </w:r>
      <w:r>
        <w:rPr>
          <w:rFonts w:hint="eastAsia"/>
        </w:rPr>
        <w:t>物业服务企业</w:t>
      </w:r>
      <w:r>
        <w:t>签订《电动汽车充电桩安全承诺书》</w:t>
      </w:r>
      <w:r>
        <w:rPr>
          <w:rFonts w:hint="eastAsia"/>
        </w:rPr>
        <w:t>。</w:t>
      </w:r>
    </w:p>
    <w:p>
      <w:pPr>
        <w:ind w:firstLine="640"/>
      </w:pPr>
      <w:r>
        <w:rPr>
          <w:rFonts w:hint="eastAsia"/>
        </w:rPr>
        <w:t>（4）</w:t>
      </w:r>
      <w:r>
        <w:t>业主承担充电设备设施安装的全部费用，充电时产生的电费业主自行向电司缴纳，严格禁止在公区动力柜或照明柜取电</w:t>
      </w:r>
      <w:r>
        <w:rPr>
          <w:rFonts w:hint="eastAsia"/>
        </w:rPr>
        <w:t>，物业可在于业主协商达成一致的情况下合理收取</w:t>
      </w:r>
      <w:r>
        <w:t xml:space="preserve">协调配合费用，用于额外的人工成本支出以及配电室供电设备的维护保养。 </w:t>
      </w:r>
    </w:p>
    <w:p>
      <w:pPr>
        <w:ind w:firstLine="640"/>
      </w:pPr>
      <w:r>
        <w:rPr>
          <w:rFonts w:hint="eastAsia"/>
        </w:rPr>
        <w:t>（5）</w:t>
      </w:r>
      <w:r>
        <w:t>配电房至车位的线缆敷设必须符合相关规范要求，由电司或有相应资质的施工单位实施，线缆敷设在强电线槽内，具备防火 阻燃功能，施工过程中须遵守物业</w:t>
      </w:r>
      <w:r>
        <w:rPr>
          <w:rFonts w:hint="eastAsia"/>
        </w:rPr>
        <w:t>的</w:t>
      </w:r>
      <w:r>
        <w:t xml:space="preserve">管理要求，不得对公共区域其它设备设施造成破坏或损失，不得影响其它车位的停车等。 </w:t>
      </w:r>
    </w:p>
    <w:p>
      <w:pPr>
        <w:ind w:firstLine="640"/>
      </w:pPr>
      <w:r>
        <w:rPr>
          <w:rFonts w:hint="eastAsia"/>
        </w:rPr>
        <w:t>（6）</w:t>
      </w:r>
      <w:r>
        <w:t>申请人为施工现场安全负责人，施工现场应符合 (GB50656-2011)《建筑施工企业安全生产管理规范》的安全要求，并接受</w:t>
      </w:r>
      <w:r>
        <w:rPr>
          <w:rFonts w:hint="eastAsia"/>
        </w:rPr>
        <w:t>物业服务企业</w:t>
      </w:r>
      <w:r>
        <w:t xml:space="preserve">的监督，工完场清。 </w:t>
      </w:r>
    </w:p>
    <w:p>
      <w:pPr>
        <w:ind w:firstLine="640"/>
      </w:pPr>
      <w:r>
        <w:rPr>
          <w:rFonts w:hint="eastAsia"/>
        </w:rPr>
        <w:t>（7）</w:t>
      </w:r>
      <w:r>
        <w:t>施工完成且电司验收合格后方可供电使用。</w:t>
      </w:r>
    </w:p>
    <w:p>
      <w:pPr>
        <w:ind w:firstLine="640"/>
      </w:pPr>
      <w:r>
        <w:rPr>
          <w:rFonts w:hint="eastAsia"/>
        </w:rPr>
        <w:t>涉及以上设施设备维修，应及时向业主大会、业主提出维修建议，共同协商维修方案及资金来源，保障设施设备的正常使用。</w:t>
      </w:r>
    </w:p>
    <w:p>
      <w:pPr>
        <w:pStyle w:val="2"/>
        <w:rPr>
          <w:rFonts w:ascii="黑体" w:hAnsi="黑体" w:cs="黑体"/>
        </w:rPr>
      </w:pPr>
      <w:bookmarkStart w:id="118" w:name="_Toc25680"/>
      <w:bookmarkStart w:id="119" w:name="_Toc26551"/>
      <w:r>
        <w:rPr>
          <w:rFonts w:hint="eastAsia" w:ascii="黑体" w:hAnsi="黑体" w:cs="黑体"/>
        </w:rPr>
        <w:t>6. 公共秩序维护</w:t>
      </w:r>
      <w:bookmarkEnd w:id="118"/>
      <w:bookmarkEnd w:id="119"/>
    </w:p>
    <w:p>
      <w:pPr>
        <w:pStyle w:val="3"/>
        <w:spacing w:line="560" w:lineRule="exact"/>
        <w:ind w:firstLine="482"/>
      </w:pPr>
      <w:bookmarkStart w:id="120" w:name="_Toc9153"/>
      <w:bookmarkStart w:id="121" w:name="_Toc19875"/>
      <w:r>
        <w:rPr>
          <w:rFonts w:hint="eastAsia"/>
        </w:rPr>
        <w:t>6.1</w:t>
      </w:r>
      <w:r>
        <w:t> 秩序维护</w:t>
      </w:r>
      <w:bookmarkEnd w:id="120"/>
      <w:bookmarkEnd w:id="121"/>
    </w:p>
    <w:p>
      <w:pPr>
        <w:numPr>
          <w:ilvl w:val="0"/>
          <w:numId w:val="29"/>
        </w:numPr>
        <w:ind w:firstLine="640"/>
      </w:pPr>
      <w:r>
        <w:rPr>
          <w:rFonts w:hint="eastAsia"/>
        </w:rPr>
        <w:t>制定公共秩序维护管理规定、值班（巡逻）制度、交接班制度、培训制度、应急处理预案等管理制度。</w:t>
      </w:r>
    </w:p>
    <w:p>
      <w:pPr>
        <w:numPr>
          <w:ilvl w:val="0"/>
          <w:numId w:val="29"/>
        </w:numPr>
        <w:ind w:firstLine="640"/>
      </w:pPr>
      <w:r>
        <w:t>实行封闭式管理</w:t>
      </w:r>
      <w:r>
        <w:rPr>
          <w:rFonts w:hint="eastAsia"/>
        </w:rPr>
        <w:t>园区</w:t>
      </w:r>
      <w:r>
        <w:t>，对外来人员、车辆和物品进出</w:t>
      </w:r>
      <w:r>
        <w:rPr>
          <w:rFonts w:hint="eastAsia"/>
        </w:rPr>
        <w:t>需</w:t>
      </w:r>
      <w:r>
        <w:t>实行盘查、登记和管理</w:t>
      </w:r>
      <w:r>
        <w:rPr>
          <w:rFonts w:hint="eastAsia"/>
        </w:rPr>
        <w:t>，装修施工人员、服务人员实行临时出入证管理。</w:t>
      </w:r>
    </w:p>
    <w:p>
      <w:pPr>
        <w:numPr>
          <w:ilvl w:val="0"/>
          <w:numId w:val="29"/>
        </w:numPr>
        <w:ind w:firstLine="640"/>
      </w:pPr>
      <w:r>
        <w:t>秩序维护人员配置合理，岗位责任明确</w:t>
      </w:r>
      <w:r>
        <w:rPr>
          <w:rFonts w:hint="eastAsia"/>
        </w:rPr>
        <w:t>。</w:t>
      </w:r>
    </w:p>
    <w:p>
      <w:pPr>
        <w:numPr>
          <w:ilvl w:val="0"/>
          <w:numId w:val="29"/>
        </w:numPr>
        <w:ind w:firstLine="640"/>
      </w:pPr>
      <w:r>
        <w:t>监控室及主出入口实行24小时值班</w:t>
      </w:r>
      <w:r>
        <w:rPr>
          <w:rFonts w:hint="eastAsia"/>
        </w:rPr>
        <w:t>，</w:t>
      </w:r>
      <w:r>
        <w:t>监控岗发现闭路监控、门禁异常以及各类报警时，及时通知巡逻岗处理</w:t>
      </w:r>
      <w:r>
        <w:rPr>
          <w:rFonts w:hint="eastAsia"/>
        </w:rPr>
        <w:t>。</w:t>
      </w:r>
    </w:p>
    <w:p>
      <w:pPr>
        <w:numPr>
          <w:ilvl w:val="0"/>
          <w:numId w:val="29"/>
        </w:numPr>
        <w:ind w:firstLine="640"/>
      </w:pPr>
      <w:r>
        <w:t>巡逻岗明确巡逻内容和重点，</w:t>
      </w:r>
      <w:r>
        <w:rPr>
          <w:rFonts w:hint="eastAsia"/>
        </w:rPr>
        <w:t>巡更打卡、</w:t>
      </w:r>
      <w:r>
        <w:t>巡逻区域应覆盖物防、技防以及固定岗无法控制的盲点</w:t>
      </w:r>
      <w:r>
        <w:rPr>
          <w:rFonts w:hint="eastAsia"/>
        </w:rPr>
        <w:t>。</w:t>
      </w:r>
    </w:p>
    <w:p>
      <w:pPr>
        <w:numPr>
          <w:ilvl w:val="0"/>
          <w:numId w:val="29"/>
        </w:numPr>
        <w:ind w:firstLine="640"/>
      </w:pPr>
      <w:r>
        <w:t>监控设施和门禁系统运行良好，监控记录</w:t>
      </w:r>
      <w:r>
        <w:rPr>
          <w:rFonts w:hint="eastAsia"/>
        </w:rPr>
        <w:t>按</w:t>
      </w:r>
      <w:r>
        <w:t>规定要求保存</w:t>
      </w:r>
      <w:r>
        <w:rPr>
          <w:rFonts w:hint="eastAsia"/>
        </w:rPr>
        <w:t>。</w:t>
      </w:r>
    </w:p>
    <w:p>
      <w:pPr>
        <w:numPr>
          <w:ilvl w:val="0"/>
          <w:numId w:val="29"/>
        </w:numPr>
        <w:ind w:firstLine="640"/>
      </w:pPr>
      <w:r>
        <w:rPr>
          <w:rFonts w:hint="eastAsia"/>
        </w:rPr>
        <w:t>合理设置</w:t>
      </w:r>
      <w:r>
        <w:t>安全标志</w:t>
      </w:r>
      <w:r>
        <w:rPr>
          <w:rFonts w:hint="eastAsia"/>
        </w:rPr>
        <w:t>，存在安全隐患的地方需有</w:t>
      </w:r>
      <w:r>
        <w:t>警示标志和防范措施</w:t>
      </w:r>
      <w:r>
        <w:rPr>
          <w:rFonts w:hint="eastAsia"/>
        </w:rPr>
        <w:t>。</w:t>
      </w:r>
    </w:p>
    <w:p>
      <w:pPr>
        <w:numPr>
          <w:ilvl w:val="0"/>
          <w:numId w:val="29"/>
        </w:numPr>
        <w:ind w:firstLine="640"/>
      </w:pPr>
      <w:r>
        <w:rPr>
          <w:rFonts w:hint="eastAsia"/>
        </w:rPr>
        <w:t>引导业主遵守《宁夏养犬管理条例》，文明养犬，对违反者及时劝止、报告，并配合有关部门进行处理。</w:t>
      </w:r>
    </w:p>
    <w:p>
      <w:pPr>
        <w:numPr>
          <w:ilvl w:val="0"/>
          <w:numId w:val="29"/>
        </w:numPr>
        <w:ind w:firstLine="640"/>
      </w:pPr>
      <w:r>
        <w:rPr>
          <w:rFonts w:hint="eastAsia"/>
        </w:rPr>
        <w:t>组织</w:t>
      </w:r>
      <w:r>
        <w:t>开展大型社区活动时，加大秩序维护人员的投入，避免突发事件发生，配合社区做好安全防范预案。</w:t>
      </w:r>
    </w:p>
    <w:p>
      <w:pPr>
        <w:pStyle w:val="3"/>
        <w:spacing w:line="560" w:lineRule="exact"/>
        <w:ind w:firstLine="482"/>
      </w:pPr>
      <w:bookmarkStart w:id="122" w:name="_Toc17652"/>
      <w:bookmarkStart w:id="123" w:name="_Toc29758"/>
      <w:r>
        <w:rPr>
          <w:rFonts w:hint="eastAsia"/>
        </w:rPr>
        <w:t>6.</w:t>
      </w:r>
      <w:r>
        <w:t>2 交通秩序</w:t>
      </w:r>
      <w:bookmarkEnd w:id="122"/>
      <w:bookmarkEnd w:id="123"/>
    </w:p>
    <w:p>
      <w:pPr>
        <w:numPr>
          <w:ilvl w:val="0"/>
          <w:numId w:val="30"/>
        </w:numPr>
        <w:ind w:firstLineChars="0"/>
      </w:pPr>
      <w:r>
        <w:rPr>
          <w:rFonts w:hint="eastAsia"/>
        </w:rPr>
        <w:t>小区大门口施行门禁及车辆识别系统。</w:t>
      </w:r>
    </w:p>
    <w:p>
      <w:pPr>
        <w:numPr>
          <w:ilvl w:val="0"/>
          <w:numId w:val="30"/>
        </w:numPr>
        <w:ind w:firstLineChars="0"/>
      </w:pPr>
      <w:r>
        <w:rPr>
          <w:rFonts w:hint="eastAsia"/>
        </w:rPr>
        <w:t>外来车辆</w:t>
      </w:r>
      <w:r>
        <w:t>进出登记及时，</w:t>
      </w:r>
      <w:r>
        <w:rPr>
          <w:rFonts w:hint="eastAsia"/>
        </w:rPr>
        <w:t>信息记录</w:t>
      </w:r>
      <w:r>
        <w:t>完整</w:t>
      </w:r>
      <w:r>
        <w:rPr>
          <w:rFonts w:hint="eastAsia"/>
        </w:rPr>
        <w:t>。</w:t>
      </w:r>
    </w:p>
    <w:p>
      <w:pPr>
        <w:numPr>
          <w:ilvl w:val="0"/>
          <w:numId w:val="30"/>
        </w:numPr>
        <w:ind w:firstLineChars="0"/>
      </w:pPr>
      <w:r>
        <w:rPr>
          <w:rFonts w:hint="eastAsia"/>
        </w:rPr>
        <w:t>定期维护</w:t>
      </w:r>
      <w:r>
        <w:t>道闸、立体停车设施</w:t>
      </w:r>
      <w:r>
        <w:rPr>
          <w:rFonts w:hint="eastAsia"/>
        </w:rPr>
        <w:t>，保证正常</w:t>
      </w:r>
      <w:r>
        <w:t>运行</w:t>
      </w:r>
      <w:r>
        <w:rPr>
          <w:rFonts w:hint="eastAsia"/>
        </w:rPr>
        <w:t>。</w:t>
      </w:r>
    </w:p>
    <w:p>
      <w:pPr>
        <w:numPr>
          <w:ilvl w:val="0"/>
          <w:numId w:val="30"/>
        </w:numPr>
        <w:ind w:firstLineChars="0"/>
      </w:pPr>
      <w:r>
        <w:rPr>
          <w:rFonts w:hint="eastAsia"/>
        </w:rPr>
        <w:t>园区内需视</w:t>
      </w:r>
      <w:r>
        <w:t>情况设置导向</w:t>
      </w:r>
      <w:r>
        <w:rPr>
          <w:rFonts w:hint="eastAsia"/>
        </w:rPr>
        <w:t>指示</w:t>
      </w:r>
      <w:r>
        <w:t>、限速</w:t>
      </w:r>
      <w:r>
        <w:rPr>
          <w:rFonts w:hint="eastAsia"/>
        </w:rPr>
        <w:t>牌</w:t>
      </w:r>
      <w:r>
        <w:t>、</w:t>
      </w:r>
      <w:r>
        <w:rPr>
          <w:rFonts w:hint="eastAsia"/>
        </w:rPr>
        <w:t>减速带</w:t>
      </w:r>
      <w:r>
        <w:t>、禁停</w:t>
      </w:r>
      <w:r>
        <w:rPr>
          <w:rFonts w:hint="eastAsia"/>
        </w:rPr>
        <w:t>标识、广角镜</w:t>
      </w:r>
      <w:r>
        <w:t>等设施</w:t>
      </w:r>
      <w:r>
        <w:rPr>
          <w:rFonts w:hint="eastAsia"/>
        </w:rPr>
        <w:t>标识。</w:t>
      </w:r>
    </w:p>
    <w:p>
      <w:pPr>
        <w:numPr>
          <w:ilvl w:val="0"/>
          <w:numId w:val="30"/>
        </w:numPr>
        <w:ind w:firstLineChars="0"/>
      </w:pPr>
      <w:r>
        <w:t>发现交通堵塞及时疏导，发生交通事故及时报告有关部门。</w:t>
      </w:r>
    </w:p>
    <w:p>
      <w:pPr>
        <w:pStyle w:val="3"/>
        <w:spacing w:line="560" w:lineRule="exact"/>
        <w:ind w:firstLine="482"/>
      </w:pPr>
      <w:bookmarkStart w:id="124" w:name="_Toc23143"/>
      <w:bookmarkStart w:id="125" w:name="_Toc29968"/>
      <w:r>
        <w:rPr>
          <w:rFonts w:hint="eastAsia"/>
        </w:rPr>
        <w:t>6.3机动车管理</w:t>
      </w:r>
      <w:bookmarkEnd w:id="124"/>
      <w:bookmarkEnd w:id="125"/>
    </w:p>
    <w:p>
      <w:pPr>
        <w:numPr>
          <w:ilvl w:val="0"/>
          <w:numId w:val="31"/>
        </w:numPr>
        <w:ind w:firstLine="640"/>
      </w:pPr>
      <w:r>
        <w:rPr>
          <w:rFonts w:hint="eastAsia"/>
        </w:rPr>
        <w:t>制定停车场管理规定、停车场设施维护保养制度、停车须知等规章制度，建立停车场设备台账及车位业主（租户）房号、车号、车型、联系电话等动态台账，台账须实时更新。</w:t>
      </w:r>
    </w:p>
    <w:p>
      <w:pPr>
        <w:numPr>
          <w:ilvl w:val="0"/>
          <w:numId w:val="31"/>
        </w:numPr>
        <w:ind w:firstLine="640"/>
      </w:pPr>
      <w:r>
        <w:rPr>
          <w:rFonts w:hint="eastAsia"/>
        </w:rPr>
        <w:t>定期对停车场设施维保并进行记录，保持门禁、车辆识别，停车道闸，监控设施完好。</w:t>
      </w:r>
    </w:p>
    <w:p>
      <w:pPr>
        <w:numPr>
          <w:ilvl w:val="0"/>
          <w:numId w:val="31"/>
        </w:numPr>
        <w:ind w:firstLine="640"/>
      </w:pPr>
      <w:r>
        <w:rPr>
          <w:rFonts w:hint="eastAsia"/>
        </w:rPr>
        <w:t>地下（室内）停车场照明度须满足行人和监控需要，停车</w:t>
      </w:r>
      <w:r>
        <w:t>场的通风、照明、排水、防洪、道路、消防等应符合相关规范要求，保持照明系统完好。</w:t>
      </w:r>
    </w:p>
    <w:p>
      <w:pPr>
        <w:numPr>
          <w:ilvl w:val="0"/>
          <w:numId w:val="31"/>
        </w:numPr>
        <w:ind w:firstLine="640"/>
      </w:pPr>
      <w:r>
        <w:t>按合同约定或政府</w:t>
      </w:r>
      <w:r>
        <w:rPr>
          <w:rFonts w:hint="eastAsia"/>
        </w:rPr>
        <w:t>发改委</w:t>
      </w:r>
      <w:r>
        <w:t>物价部</w:t>
      </w:r>
      <w:r>
        <w:rPr>
          <w:rFonts w:hint="eastAsia"/>
        </w:rPr>
        <w:t>门</w:t>
      </w:r>
      <w:r>
        <w:t>规定收费，收费须明码标价</w:t>
      </w:r>
      <w:r>
        <w:rPr>
          <w:rFonts w:hint="eastAsia"/>
        </w:rPr>
        <w:t>。</w:t>
      </w:r>
    </w:p>
    <w:p>
      <w:pPr>
        <w:numPr>
          <w:ilvl w:val="0"/>
          <w:numId w:val="31"/>
        </w:numPr>
        <w:ind w:firstLine="640"/>
      </w:pPr>
      <w:r>
        <w:t>在管理规约中明确停车场使用须知</w:t>
      </w:r>
      <w:r>
        <w:rPr>
          <w:rFonts w:hint="eastAsia"/>
        </w:rPr>
        <w:t>，</w:t>
      </w:r>
      <w:r>
        <w:t>固定停放车辆签订停车管理服务协议，明确相关权利义务。</w:t>
      </w:r>
    </w:p>
    <w:p>
      <w:pPr>
        <w:numPr>
          <w:ilvl w:val="0"/>
          <w:numId w:val="31"/>
        </w:numPr>
        <w:ind w:firstLine="640"/>
      </w:pPr>
      <w:r>
        <w:t>停车场、停车位标识规范、清晰，车辆行驶路线设置合理、路线清晰</w:t>
      </w:r>
      <w:r>
        <w:rPr>
          <w:rFonts w:hint="eastAsia"/>
        </w:rPr>
        <w:t>。</w:t>
      </w:r>
    </w:p>
    <w:p>
      <w:pPr>
        <w:numPr>
          <w:ilvl w:val="0"/>
          <w:numId w:val="31"/>
        </w:numPr>
        <w:ind w:firstLine="640"/>
      </w:pPr>
      <w:r>
        <w:t>公示停车场管理规定、停车收费标准和监督服务电话。</w:t>
      </w:r>
    </w:p>
    <w:p>
      <w:pPr>
        <w:numPr>
          <w:ilvl w:val="0"/>
          <w:numId w:val="31"/>
        </w:numPr>
        <w:ind w:firstLine="640"/>
      </w:pPr>
      <w:r>
        <w:rPr>
          <w:rFonts w:hint="eastAsia"/>
        </w:rPr>
        <w:t>停车场</w:t>
      </w:r>
      <w:r>
        <w:t>无杂物堆放，</w:t>
      </w:r>
      <w:r>
        <w:rPr>
          <w:rFonts w:hint="eastAsia"/>
        </w:rPr>
        <w:t>路面打扫道路</w:t>
      </w:r>
      <w:r>
        <w:t>顺畅，排水沟通畅。</w:t>
      </w:r>
    </w:p>
    <w:p>
      <w:pPr>
        <w:numPr>
          <w:ilvl w:val="0"/>
          <w:numId w:val="31"/>
        </w:numPr>
        <w:ind w:firstLine="640"/>
      </w:pPr>
      <w:r>
        <w:t>无车辆乱停乱放、占用消防紧急通道现象。</w:t>
      </w:r>
    </w:p>
    <w:p>
      <w:pPr>
        <w:numPr>
          <w:ilvl w:val="0"/>
          <w:numId w:val="31"/>
        </w:numPr>
        <w:ind w:firstLine="640"/>
      </w:pPr>
      <w:r>
        <w:t>物业服务企业应当支持和配合新能源汽车自用充电设施的安装</w:t>
      </w:r>
      <w:r>
        <w:rPr>
          <w:rFonts w:hint="eastAsia"/>
        </w:rPr>
        <w:t>，</w:t>
      </w:r>
      <w:r>
        <w:t>停车场设置新能源汽车充电桩须按国家相关要求制定管理制度及应急预案，充电桩50米内须设置灭火器。</w:t>
      </w:r>
    </w:p>
    <w:p>
      <w:pPr>
        <w:numPr>
          <w:ilvl w:val="0"/>
          <w:numId w:val="31"/>
        </w:numPr>
        <w:ind w:firstLine="640"/>
      </w:pPr>
      <w:r>
        <w:rPr>
          <w:rFonts w:hint="eastAsia"/>
        </w:rPr>
        <w:t>定期</w:t>
      </w:r>
      <w:r>
        <w:t>对新能源车辆进行停放管理和对充电安全进行巡视检查和管理</w:t>
      </w:r>
      <w:r>
        <w:rPr>
          <w:rFonts w:hint="eastAsia"/>
        </w:rPr>
        <w:t>。</w:t>
      </w:r>
    </w:p>
    <w:p>
      <w:pPr>
        <w:numPr>
          <w:ilvl w:val="0"/>
          <w:numId w:val="31"/>
        </w:numPr>
        <w:ind w:firstLine="640"/>
      </w:pPr>
      <w:r>
        <w:t>对新能源车辆管理停放和充电安全出现的问题，</w:t>
      </w:r>
      <w:r>
        <w:rPr>
          <w:rFonts w:hint="eastAsia"/>
        </w:rPr>
        <w:t>制定</w:t>
      </w:r>
      <w:r>
        <w:t>应急处理措施。</w:t>
      </w:r>
    </w:p>
    <w:p>
      <w:pPr>
        <w:numPr>
          <w:ilvl w:val="0"/>
          <w:numId w:val="31"/>
        </w:numPr>
        <w:ind w:firstLine="640"/>
      </w:pPr>
      <w:r>
        <w:t>停车场、定时巡视检查，高峰时进行车辆秩序引导。</w:t>
      </w:r>
    </w:p>
    <w:p>
      <w:pPr>
        <w:pStyle w:val="3"/>
        <w:spacing w:line="560" w:lineRule="exact"/>
        <w:ind w:firstLine="482"/>
        <w:rPr>
          <w:rFonts w:eastAsia="宋体"/>
        </w:rPr>
      </w:pPr>
      <w:bookmarkStart w:id="126" w:name="_Toc21185"/>
      <w:bookmarkStart w:id="127" w:name="_Toc12477"/>
      <w:r>
        <w:rPr>
          <w:rFonts w:hint="eastAsia"/>
        </w:rPr>
        <w:t>6.4非机动车管理</w:t>
      </w:r>
      <w:bookmarkEnd w:id="126"/>
      <w:bookmarkEnd w:id="127"/>
    </w:p>
    <w:p>
      <w:pPr>
        <w:numPr>
          <w:ilvl w:val="0"/>
          <w:numId w:val="32"/>
        </w:numPr>
        <w:ind w:firstLine="640"/>
      </w:pPr>
      <w:r>
        <w:t>电瓶车统</w:t>
      </w:r>
      <w:r>
        <w:rPr>
          <w:rFonts w:hint="eastAsia"/>
        </w:rPr>
        <w:t>一</w:t>
      </w:r>
      <w:r>
        <w:t>位置停放</w:t>
      </w:r>
      <w:r>
        <w:rPr>
          <w:rFonts w:hint="eastAsia"/>
        </w:rPr>
        <w:t>，</w:t>
      </w:r>
      <w:r>
        <w:t>对电瓶车充电实行严格管理，固定充电位置，实行统一管理</w:t>
      </w:r>
      <w:r>
        <w:rPr>
          <w:rFonts w:hint="eastAsia"/>
        </w:rPr>
        <w:t>，</w:t>
      </w:r>
      <w:r>
        <w:t>杜绝楼内充电</w:t>
      </w:r>
      <w:r>
        <w:rPr>
          <w:rFonts w:hint="eastAsia"/>
        </w:rPr>
        <w:t>、飞线充电等危险</w:t>
      </w:r>
      <w:r>
        <w:t>行为</w:t>
      </w:r>
      <w:r>
        <w:rPr>
          <w:rFonts w:hint="eastAsia"/>
        </w:rPr>
        <w:t>。</w:t>
      </w:r>
    </w:p>
    <w:p>
      <w:pPr>
        <w:numPr>
          <w:ilvl w:val="0"/>
          <w:numId w:val="32"/>
        </w:numPr>
        <w:ind w:firstLine="640"/>
      </w:pPr>
      <w:r>
        <w:t>电动车严禁乱停乱放，</w:t>
      </w:r>
      <w:r>
        <w:rPr>
          <w:rFonts w:hint="eastAsia"/>
        </w:rPr>
        <w:t>坚决</w:t>
      </w:r>
      <w:r>
        <w:t>不能进楼入户、违规充电、停放在楼梯间。一经发现，物业人员应当</w:t>
      </w:r>
      <w:r>
        <w:rPr>
          <w:rFonts w:hint="eastAsia"/>
        </w:rPr>
        <w:t>予以</w:t>
      </w:r>
      <w:r>
        <w:t>制止</w:t>
      </w:r>
      <w:r>
        <w:rPr>
          <w:rFonts w:hint="eastAsia"/>
        </w:rPr>
        <w:t>；制止无效的，及时报告消防救援机构等有关行政管理部门依法处理。</w:t>
      </w:r>
    </w:p>
    <w:p>
      <w:pPr>
        <w:numPr>
          <w:ilvl w:val="0"/>
          <w:numId w:val="32"/>
        </w:numPr>
        <w:ind w:firstLine="640"/>
      </w:pPr>
      <w:r>
        <w:t>电动单车停放棚</w:t>
      </w:r>
      <w:r>
        <w:rPr>
          <w:rFonts w:hint="eastAsia"/>
        </w:rPr>
        <w:t>需放置消防设备，定期</w:t>
      </w:r>
      <w:r>
        <w:t>进行消防安全检查</w:t>
      </w:r>
      <w:r>
        <w:rPr>
          <w:rFonts w:hint="eastAsia"/>
        </w:rPr>
        <w:t>。</w:t>
      </w:r>
    </w:p>
    <w:p>
      <w:pPr>
        <w:numPr>
          <w:ilvl w:val="0"/>
          <w:numId w:val="32"/>
        </w:numPr>
        <w:ind w:firstLine="640"/>
      </w:pPr>
      <w:r>
        <w:rPr>
          <w:rFonts w:hint="eastAsia"/>
        </w:rPr>
        <w:t>定期</w:t>
      </w:r>
      <w:r>
        <w:t>对充电线路和充电设施的安装规范性进行检查，对有安全隐患的充电线路和充电设施进行整改</w:t>
      </w:r>
      <w:r>
        <w:rPr>
          <w:rFonts w:hint="eastAsia"/>
        </w:rPr>
        <w:t>。</w:t>
      </w:r>
    </w:p>
    <w:p>
      <w:pPr>
        <w:numPr>
          <w:ilvl w:val="0"/>
          <w:numId w:val="32"/>
        </w:numPr>
        <w:ind w:firstLine="640"/>
      </w:pPr>
      <w:r>
        <w:t>通过对小区电动单车停放安全和充电安全的检查，消除小区电动单车充电引发的火灾隐患，保证业主居住环境的安全。</w:t>
      </w:r>
    </w:p>
    <w:p>
      <w:pPr>
        <w:pStyle w:val="3"/>
        <w:spacing w:line="560" w:lineRule="exact"/>
        <w:ind w:firstLine="482"/>
      </w:pPr>
      <w:bookmarkStart w:id="128" w:name="_Toc7952"/>
      <w:bookmarkStart w:id="129" w:name="_Toc9277"/>
      <w:r>
        <w:rPr>
          <w:rFonts w:hint="eastAsia"/>
        </w:rPr>
        <w:t>6.5</w:t>
      </w:r>
      <w:r>
        <w:t>消防安全</w:t>
      </w:r>
      <w:bookmarkEnd w:id="128"/>
      <w:bookmarkEnd w:id="129"/>
    </w:p>
    <w:p>
      <w:pPr>
        <w:numPr>
          <w:ilvl w:val="0"/>
          <w:numId w:val="33"/>
        </w:numPr>
        <w:ind w:firstLineChars="0"/>
      </w:pPr>
      <w:r>
        <w:rPr>
          <w:rFonts w:hint="eastAsia"/>
        </w:rPr>
        <w:t>建立</w:t>
      </w:r>
      <w:r>
        <w:t>消防安全制度</w:t>
      </w:r>
      <w:r>
        <w:rPr>
          <w:rFonts w:hint="eastAsia"/>
        </w:rPr>
        <w:t>、</w:t>
      </w:r>
      <w:r>
        <w:t>防火安全责任制</w:t>
      </w:r>
      <w:r>
        <w:rPr>
          <w:rFonts w:hint="eastAsia"/>
        </w:rPr>
        <w:t>度、</w:t>
      </w:r>
      <w:r>
        <w:t>巡检制度</w:t>
      </w:r>
      <w:r>
        <w:rPr>
          <w:rFonts w:hint="eastAsia"/>
        </w:rPr>
        <w:t>、基础管理制度、</w:t>
      </w:r>
      <w:r>
        <w:t>消防设施设备资料档案</w:t>
      </w:r>
      <w:r>
        <w:rPr>
          <w:rFonts w:hint="eastAsia"/>
        </w:rPr>
        <w:t>。</w:t>
      </w:r>
    </w:p>
    <w:p>
      <w:pPr>
        <w:numPr>
          <w:ilvl w:val="0"/>
          <w:numId w:val="33"/>
        </w:numPr>
        <w:ind w:firstLineChars="0"/>
      </w:pPr>
      <w:r>
        <w:t>落实消防管理组织架构，明确消防安全负责人、管理人，定员定责，落实消防安全防范责任，落实巡检制度，</w:t>
      </w:r>
      <w:r>
        <w:rPr>
          <w:rFonts w:hint="eastAsia"/>
        </w:rPr>
        <w:t>保留</w:t>
      </w:r>
      <w:r>
        <w:t>巡检记录。</w:t>
      </w:r>
    </w:p>
    <w:p>
      <w:pPr>
        <w:numPr>
          <w:ilvl w:val="0"/>
          <w:numId w:val="33"/>
        </w:numPr>
        <w:ind w:firstLineChars="0"/>
      </w:pPr>
      <w:r>
        <w:t>消防通道</w:t>
      </w:r>
      <w:r>
        <w:rPr>
          <w:rFonts w:hint="eastAsia"/>
        </w:rPr>
        <w:t>须短期定期巡查，</w:t>
      </w:r>
      <w:r>
        <w:t>楼道内无杂物堆放，无违章占用、拆改现象。</w:t>
      </w:r>
    </w:p>
    <w:p>
      <w:pPr>
        <w:numPr>
          <w:ilvl w:val="0"/>
          <w:numId w:val="33"/>
        </w:numPr>
        <w:ind w:firstLineChars="0"/>
      </w:pPr>
      <w:r>
        <w:rPr>
          <w:rFonts w:hint="eastAsia"/>
        </w:rPr>
        <w:t>消防</w:t>
      </w:r>
      <w:r>
        <w:t>监控室门有明显警示标志</w:t>
      </w:r>
      <w:r>
        <w:rPr>
          <w:rFonts w:hint="eastAsia"/>
        </w:rPr>
        <w:t>，</w:t>
      </w:r>
      <w:r>
        <w:t>值班制度、交接班制度、应急处理流程等上墙</w:t>
      </w:r>
      <w:r>
        <w:rPr>
          <w:rFonts w:hint="eastAsia"/>
        </w:rPr>
        <w:t>。</w:t>
      </w:r>
    </w:p>
    <w:p>
      <w:pPr>
        <w:numPr>
          <w:ilvl w:val="0"/>
          <w:numId w:val="33"/>
        </w:numPr>
        <w:ind w:firstLineChars="0"/>
      </w:pPr>
      <w:r>
        <w:t>消防监控室24小时值班，做到记录清晰、完整，以及能及时发现异常问题并及时处置；消防监控人员按要求取得相关上岗证。</w:t>
      </w:r>
    </w:p>
    <w:p>
      <w:pPr>
        <w:numPr>
          <w:ilvl w:val="0"/>
          <w:numId w:val="33"/>
        </w:numPr>
        <w:ind w:firstLineChars="0"/>
      </w:pPr>
      <w:r>
        <w:t>绘制</w:t>
      </w:r>
      <w:r>
        <w:rPr>
          <w:rFonts w:hint="eastAsia"/>
        </w:rPr>
        <w:t>消防</w:t>
      </w:r>
      <w:r>
        <w:t>设施平面图</w:t>
      </w:r>
      <w:r>
        <w:rPr>
          <w:rFonts w:hint="eastAsia"/>
        </w:rPr>
        <w:t>、</w:t>
      </w:r>
      <w:r>
        <w:t>火警疏散</w:t>
      </w:r>
      <w:r>
        <w:rPr>
          <w:rFonts w:hint="eastAsia"/>
        </w:rPr>
        <w:t>示意图，</w:t>
      </w:r>
      <w:r>
        <w:t>消防器具使用方法</w:t>
      </w:r>
      <w:r>
        <w:rPr>
          <w:rFonts w:hint="eastAsia"/>
        </w:rPr>
        <w:t>示意图</w:t>
      </w:r>
      <w:r>
        <w:t>、警示标识</w:t>
      </w:r>
      <w:r>
        <w:rPr>
          <w:rFonts w:hint="eastAsia"/>
        </w:rPr>
        <w:t>等，图示清晰并张贴至电梯厅</w:t>
      </w:r>
      <w:r>
        <w:t>醒目</w:t>
      </w:r>
      <w:r>
        <w:rPr>
          <w:rFonts w:hint="eastAsia"/>
        </w:rPr>
        <w:t>位置</w:t>
      </w:r>
      <w:r>
        <w:t>。</w:t>
      </w:r>
    </w:p>
    <w:p>
      <w:pPr>
        <w:pStyle w:val="2"/>
        <w:numPr>
          <w:ilvl w:val="0"/>
          <w:numId w:val="34"/>
        </w:numPr>
      </w:pPr>
      <w:bookmarkStart w:id="130" w:name="_Toc29543"/>
      <w:bookmarkStart w:id="131" w:name="_Toc15281"/>
      <w:r>
        <w:rPr>
          <w:rFonts w:hint="eastAsia"/>
        </w:rPr>
        <w:t>环境卫生管理</w:t>
      </w:r>
      <w:bookmarkEnd w:id="130"/>
      <w:bookmarkEnd w:id="131"/>
    </w:p>
    <w:p>
      <w:pPr>
        <w:pStyle w:val="3"/>
        <w:spacing w:line="560" w:lineRule="exact"/>
        <w:ind w:firstLine="482"/>
      </w:pPr>
      <w:bookmarkStart w:id="132" w:name="_Toc3090"/>
      <w:bookmarkStart w:id="133" w:name="_Toc8534"/>
      <w:r>
        <w:rPr>
          <w:rFonts w:hint="eastAsia"/>
        </w:rPr>
        <w:t>7.1保洁服务</w:t>
      </w:r>
      <w:bookmarkEnd w:id="132"/>
      <w:bookmarkEnd w:id="133"/>
    </w:p>
    <w:p>
      <w:pPr>
        <w:numPr>
          <w:ilvl w:val="0"/>
          <w:numId w:val="35"/>
        </w:numPr>
        <w:ind w:left="0" w:firstLine="640"/>
      </w:pPr>
      <w:r>
        <w:rPr>
          <w:rFonts w:hint="eastAsia"/>
        </w:rPr>
        <w:t>制定符合项目特点的保洁服务方案。</w:t>
      </w:r>
    </w:p>
    <w:p>
      <w:pPr>
        <w:numPr>
          <w:ilvl w:val="0"/>
          <w:numId w:val="35"/>
        </w:numPr>
        <w:ind w:left="0" w:firstLine="640"/>
      </w:pPr>
      <w:r>
        <w:rPr>
          <w:rFonts w:hint="eastAsia"/>
        </w:rPr>
        <w:t>保洁人员配置合理，责任区域明确。</w:t>
      </w:r>
    </w:p>
    <w:p>
      <w:pPr>
        <w:numPr>
          <w:ilvl w:val="0"/>
          <w:numId w:val="35"/>
        </w:numPr>
        <w:ind w:left="0" w:firstLine="640"/>
      </w:pPr>
      <w:r>
        <w:rPr>
          <w:rFonts w:hint="eastAsia"/>
        </w:rPr>
        <w:t>制定并严格执行保洁用品，范围，流程，频次，效果及评价等服务标准。</w:t>
      </w:r>
    </w:p>
    <w:p>
      <w:pPr>
        <w:numPr>
          <w:ilvl w:val="0"/>
          <w:numId w:val="35"/>
        </w:numPr>
        <w:ind w:left="0" w:firstLine="640"/>
      </w:pPr>
      <w:r>
        <w:rPr>
          <w:rFonts w:hint="eastAsia"/>
        </w:rPr>
        <w:t>引导业主分类投放垃圾，垃圾实行分类管理，工业废料及医疗垃圾等严格按照有关规定处理。</w:t>
      </w:r>
    </w:p>
    <w:p>
      <w:pPr>
        <w:numPr>
          <w:ilvl w:val="0"/>
          <w:numId w:val="35"/>
        </w:numPr>
        <w:ind w:left="0" w:firstLine="640"/>
      </w:pPr>
      <w:r>
        <w:rPr>
          <w:rFonts w:hint="eastAsia"/>
        </w:rPr>
        <w:t>保洁设施设备配置合理，工具台账完善，定期对保洁设施设备进行卫生消毒。</w:t>
      </w:r>
    </w:p>
    <w:p>
      <w:pPr>
        <w:numPr>
          <w:ilvl w:val="0"/>
          <w:numId w:val="35"/>
        </w:numPr>
        <w:ind w:left="0" w:firstLine="640"/>
      </w:pPr>
      <w:r>
        <w:rPr>
          <w:rFonts w:hint="eastAsia"/>
        </w:rPr>
        <w:t>管理区域内道路，绿地，停车场等公共场地无纸屑，烟头，塑料袋等弃物。</w:t>
      </w:r>
    </w:p>
    <w:p>
      <w:pPr>
        <w:numPr>
          <w:ilvl w:val="0"/>
          <w:numId w:val="35"/>
        </w:numPr>
        <w:ind w:left="0" w:firstLine="640"/>
      </w:pPr>
      <w:r>
        <w:t>及时清理公共场地、道路的积水、积雪，物业共用部位及共用设施设备保持清洁</w:t>
      </w:r>
      <w:r>
        <w:rPr>
          <w:rFonts w:hint="eastAsia"/>
        </w:rPr>
        <w:t>。</w:t>
      </w:r>
    </w:p>
    <w:p>
      <w:pPr>
        <w:numPr>
          <w:ilvl w:val="0"/>
          <w:numId w:val="35"/>
        </w:numPr>
        <w:ind w:left="0" w:firstLine="640"/>
      </w:pPr>
      <w:r>
        <w:t>防治鼠害、虫害等有计划，有措施，有记录</w:t>
      </w:r>
      <w:r>
        <w:rPr>
          <w:rFonts w:hint="eastAsia"/>
        </w:rPr>
        <w:t>。</w:t>
      </w:r>
    </w:p>
    <w:p>
      <w:pPr>
        <w:numPr>
          <w:ilvl w:val="0"/>
          <w:numId w:val="35"/>
        </w:numPr>
        <w:ind w:left="0" w:firstLine="640"/>
      </w:pPr>
      <w:r>
        <w:t>制定并实施消杀药品存放、保管和领用制度</w:t>
      </w:r>
      <w:r>
        <w:rPr>
          <w:rFonts w:hint="eastAsia"/>
        </w:rPr>
        <w:t>。</w:t>
      </w:r>
    </w:p>
    <w:p>
      <w:pPr>
        <w:numPr>
          <w:ilvl w:val="0"/>
          <w:numId w:val="35"/>
        </w:numPr>
        <w:ind w:left="0" w:firstLine="640"/>
      </w:pPr>
      <w:r>
        <w:t>定期巡查清理化粪池、雨水井、污水井等管网，并做好相应记录</w:t>
      </w:r>
      <w:r>
        <w:rPr>
          <w:rFonts w:hint="eastAsia"/>
        </w:rPr>
        <w:t>。</w:t>
      </w:r>
    </w:p>
    <w:p>
      <w:pPr>
        <w:numPr>
          <w:ilvl w:val="0"/>
          <w:numId w:val="35"/>
        </w:numPr>
        <w:ind w:left="0" w:firstLine="640"/>
      </w:pPr>
      <w:r>
        <w:t>进出大厅、公共洗手间和开水间等公共区域干净、整洁、无水迹、无异味</w:t>
      </w:r>
      <w:r>
        <w:rPr>
          <w:rFonts w:hint="eastAsia"/>
        </w:rPr>
        <w:t>。</w:t>
      </w:r>
    </w:p>
    <w:p>
      <w:pPr>
        <w:numPr>
          <w:ilvl w:val="0"/>
          <w:numId w:val="35"/>
        </w:numPr>
        <w:ind w:left="0" w:firstLine="640"/>
      </w:pPr>
      <w:r>
        <w:t>办公和商业物业在办公和营业时间期间，保洁人员定时巡视，卫生间发现污渍随时清洁</w:t>
      </w:r>
      <w:r>
        <w:rPr>
          <w:rFonts w:hint="eastAsia"/>
        </w:rPr>
        <w:t>。</w:t>
      </w:r>
    </w:p>
    <w:p>
      <w:pPr>
        <w:numPr>
          <w:ilvl w:val="0"/>
          <w:numId w:val="35"/>
        </w:numPr>
        <w:ind w:left="0" w:firstLine="640"/>
      </w:pPr>
      <w:r>
        <w:t>公共卫生间根据</w:t>
      </w:r>
      <w:r>
        <w:rPr>
          <w:rFonts w:hint="eastAsia"/>
        </w:rPr>
        <w:t>服务标准</w:t>
      </w:r>
      <w:r>
        <w:t>及时补充卫生纸、擦手纸、洗手液等卫生用品，</w:t>
      </w:r>
      <w:r>
        <w:rPr>
          <w:rFonts w:hint="eastAsia"/>
        </w:rPr>
        <w:t>巡查</w:t>
      </w:r>
      <w:r>
        <w:t>发现卫生洁具损坏以及管道、阀门、水龙头漏水的，及时修复或者更换。</w:t>
      </w:r>
    </w:p>
    <w:p>
      <w:pPr>
        <w:pStyle w:val="3"/>
        <w:spacing w:line="560" w:lineRule="exact"/>
        <w:ind w:firstLine="482"/>
      </w:pPr>
      <w:bookmarkStart w:id="134" w:name="_Toc26447"/>
      <w:bookmarkStart w:id="135" w:name="_Toc15343"/>
      <w:r>
        <w:rPr>
          <w:rFonts w:hint="eastAsia"/>
        </w:rPr>
        <w:t>7.2基础环境卫生管理</w:t>
      </w:r>
      <w:bookmarkEnd w:id="134"/>
      <w:bookmarkEnd w:id="135"/>
    </w:p>
    <w:p>
      <w:pPr>
        <w:numPr>
          <w:ilvl w:val="0"/>
          <w:numId w:val="36"/>
        </w:numPr>
        <w:ind w:firstLine="640"/>
      </w:pPr>
      <w:r>
        <w:rPr>
          <w:rFonts w:hint="eastAsia"/>
        </w:rPr>
        <w:t>企业需制定保洁标准及作业流程、保洁人员应知应会、清洁区域及设施设备台账、</w:t>
      </w:r>
      <w:r>
        <w:t>保洁配置工具台账</w:t>
      </w:r>
      <w:r>
        <w:rPr>
          <w:rFonts w:hint="eastAsia"/>
        </w:rPr>
        <w:t>等文件。</w:t>
      </w:r>
    </w:p>
    <w:p>
      <w:pPr>
        <w:numPr>
          <w:ilvl w:val="0"/>
          <w:numId w:val="36"/>
        </w:numPr>
        <w:ind w:firstLine="640"/>
      </w:pPr>
      <w:r>
        <w:rPr>
          <w:rFonts w:hint="eastAsia"/>
        </w:rPr>
        <w:t>制定年度环境卫生计划，落实到岗位，并有相应实施记录。</w:t>
      </w:r>
    </w:p>
    <w:p>
      <w:pPr>
        <w:numPr>
          <w:ilvl w:val="0"/>
          <w:numId w:val="36"/>
        </w:numPr>
        <w:ind w:firstLine="640"/>
      </w:pPr>
      <w:r>
        <w:t>制定并执行保洁范围、流程、频次、效果及评价服务标准</w:t>
      </w:r>
      <w:r>
        <w:rPr>
          <w:rFonts w:hint="eastAsia"/>
        </w:rPr>
        <w:t>。</w:t>
      </w:r>
    </w:p>
    <w:p>
      <w:pPr>
        <w:numPr>
          <w:ilvl w:val="0"/>
          <w:numId w:val="36"/>
        </w:numPr>
        <w:ind w:firstLine="640"/>
      </w:pPr>
      <w:r>
        <w:t>建立制度，对防疫药品、灭鼠药、草酸类清洁剂等实行安全使用、领用登记等管理，防止安全事故的发生。</w:t>
      </w:r>
    </w:p>
    <w:p>
      <w:pPr>
        <w:numPr>
          <w:ilvl w:val="0"/>
          <w:numId w:val="36"/>
        </w:numPr>
        <w:ind w:firstLine="640"/>
      </w:pPr>
      <w:r>
        <w:t>保洁人员配置合理，责任区域明确。清洁工作外包的</w:t>
      </w:r>
      <w:r>
        <w:rPr>
          <w:rFonts w:hint="eastAsia"/>
        </w:rPr>
        <w:t>项目</w:t>
      </w:r>
      <w:r>
        <w:t>，</w:t>
      </w:r>
      <w:r>
        <w:rPr>
          <w:rFonts w:hint="eastAsia"/>
        </w:rPr>
        <w:t>物业服务企业</w:t>
      </w:r>
      <w:r>
        <w:t>应配置专职人员监管，定期巡检评价清洁效果</w:t>
      </w:r>
      <w:r>
        <w:rPr>
          <w:rFonts w:hint="eastAsia"/>
        </w:rPr>
        <w:t>。</w:t>
      </w:r>
    </w:p>
    <w:p>
      <w:pPr>
        <w:numPr>
          <w:ilvl w:val="0"/>
          <w:numId w:val="36"/>
        </w:numPr>
        <w:ind w:firstLine="640"/>
      </w:pPr>
      <w:r>
        <w:t>保洁设施设备</w:t>
      </w:r>
      <w:r>
        <w:rPr>
          <w:rFonts w:hint="eastAsia"/>
        </w:rPr>
        <w:t>需定期</w:t>
      </w:r>
      <w:r>
        <w:t>进行清洁和消毒</w:t>
      </w:r>
      <w:r>
        <w:rPr>
          <w:rFonts w:hint="eastAsia"/>
        </w:rPr>
        <w:t>。</w:t>
      </w:r>
    </w:p>
    <w:p>
      <w:pPr>
        <w:numPr>
          <w:ilvl w:val="0"/>
          <w:numId w:val="36"/>
        </w:numPr>
        <w:ind w:firstLine="640"/>
      </w:pPr>
      <w:r>
        <w:t>对固定果皮箱、垃圾桶、垃圾车等进行编号，建立档案记录数量、位置、规格等。</w:t>
      </w:r>
    </w:p>
    <w:p>
      <w:pPr>
        <w:numPr>
          <w:ilvl w:val="0"/>
          <w:numId w:val="36"/>
        </w:numPr>
        <w:ind w:firstLine="640"/>
      </w:pPr>
      <w:r>
        <w:t>果皮箱、垃圾桶、中转垃圾池等须定期清洁、防疫并有记录</w:t>
      </w:r>
      <w:r>
        <w:rPr>
          <w:rFonts w:hint="eastAsia"/>
        </w:rPr>
        <w:t>，</w:t>
      </w:r>
      <w:r>
        <w:t>及时转运，不得有垃圾满溢堆积地面现象。</w:t>
      </w:r>
    </w:p>
    <w:p>
      <w:pPr>
        <w:numPr>
          <w:ilvl w:val="0"/>
          <w:numId w:val="36"/>
        </w:numPr>
        <w:ind w:firstLine="640"/>
      </w:pPr>
      <w:r>
        <w:t>保洁用水取水点须保持清洁，清洁工具定点规范存放。</w:t>
      </w:r>
    </w:p>
    <w:p>
      <w:pPr>
        <w:numPr>
          <w:ilvl w:val="0"/>
          <w:numId w:val="36"/>
        </w:numPr>
        <w:ind w:firstLine="640"/>
      </w:pPr>
      <w:r>
        <w:t>公共区域、道路地面</w:t>
      </w:r>
      <w:r>
        <w:rPr>
          <w:rFonts w:hint="eastAsia"/>
        </w:rPr>
        <w:t>，</w:t>
      </w:r>
      <w:r>
        <w:t>清扫地面尘土、清理杂物、清除积水</w:t>
      </w:r>
      <w:r>
        <w:rPr>
          <w:rFonts w:hint="eastAsia"/>
        </w:rPr>
        <w:t>，</w:t>
      </w:r>
      <w:r>
        <w:t>清扫须无尘作业</w:t>
      </w:r>
      <w:r>
        <w:rPr>
          <w:rFonts w:hint="eastAsia"/>
        </w:rPr>
        <w:t>。</w:t>
      </w:r>
    </w:p>
    <w:p>
      <w:pPr>
        <w:numPr>
          <w:ilvl w:val="0"/>
          <w:numId w:val="36"/>
        </w:numPr>
        <w:ind w:firstLine="640"/>
      </w:pPr>
      <w:r>
        <w:t>清洁公共通道、楼道、亭阁等天花、墙面积尘、蛛网</w:t>
      </w:r>
      <w:r>
        <w:rPr>
          <w:rFonts w:hint="eastAsia"/>
        </w:rPr>
        <w:t>，</w:t>
      </w:r>
      <w:r>
        <w:t>抹擦扶手、栏杆，清洁地面印渍、杂物等。</w:t>
      </w:r>
    </w:p>
    <w:p>
      <w:pPr>
        <w:numPr>
          <w:ilvl w:val="0"/>
          <w:numId w:val="36"/>
        </w:numPr>
        <w:ind w:firstLine="640"/>
      </w:pPr>
      <w:r>
        <w:t>擦拭亭、廊、护栏可倚人部位、休闲椅、电子防盗门、信报箱、消防箱、标识、宣传牌、岗亭、休闲娱乐设施等</w:t>
      </w:r>
      <w:r>
        <w:rPr>
          <w:rFonts w:hint="eastAsia"/>
        </w:rPr>
        <w:t>，</w:t>
      </w:r>
      <w:r>
        <w:t>对儿童娱乐设施、健身设施等</w:t>
      </w:r>
      <w:r>
        <w:rPr>
          <w:rFonts w:hint="eastAsia"/>
        </w:rPr>
        <w:t>定期</w:t>
      </w:r>
      <w:r>
        <w:t>进行清洁和消毒</w:t>
      </w:r>
      <w:r>
        <w:rPr>
          <w:rFonts w:hint="eastAsia"/>
        </w:rPr>
        <w:t>。</w:t>
      </w:r>
    </w:p>
    <w:p>
      <w:pPr>
        <w:numPr>
          <w:ilvl w:val="0"/>
          <w:numId w:val="36"/>
        </w:numPr>
        <w:ind w:firstLine="640"/>
      </w:pPr>
      <w:r>
        <w:rPr>
          <w:rFonts w:hint="eastAsia"/>
        </w:rPr>
        <w:t>电梯</w:t>
      </w:r>
      <w:r>
        <w:t>轿厢面、广告铭牌</w:t>
      </w:r>
      <w:r>
        <w:rPr>
          <w:rFonts w:hint="eastAsia"/>
        </w:rPr>
        <w:t>需</w:t>
      </w:r>
      <w:r>
        <w:t>抹擦</w:t>
      </w:r>
      <w:r>
        <w:rPr>
          <w:rFonts w:hint="eastAsia"/>
        </w:rPr>
        <w:t>干净</w:t>
      </w:r>
      <w:r>
        <w:t>,清洁轿厢顶灯蛛网、蚊蝇</w:t>
      </w:r>
      <w:r>
        <w:rPr>
          <w:rFonts w:hint="eastAsia"/>
        </w:rPr>
        <w:t>，</w:t>
      </w:r>
      <w:r>
        <w:t>清扫轿厢地面污渍、积水、杂物。</w:t>
      </w:r>
    </w:p>
    <w:p>
      <w:pPr>
        <w:numPr>
          <w:ilvl w:val="0"/>
          <w:numId w:val="36"/>
        </w:numPr>
        <w:ind w:firstLine="640"/>
      </w:pPr>
      <w:r>
        <w:t>电梯前室、大堂等地面按合同约定进行养护。墙面、天花须清扫积尘。</w:t>
      </w:r>
    </w:p>
    <w:p>
      <w:pPr>
        <w:numPr>
          <w:ilvl w:val="0"/>
          <w:numId w:val="36"/>
        </w:numPr>
        <w:ind w:firstLine="640"/>
      </w:pPr>
      <w:r>
        <w:t>清扫地下停车场地面杂物垃圾、积水</w:t>
      </w:r>
      <w:r>
        <w:rPr>
          <w:rFonts w:hint="eastAsia"/>
        </w:rPr>
        <w:t>，</w:t>
      </w:r>
      <w:r>
        <w:t>定期清理墙</w:t>
      </w:r>
      <w:r>
        <w:rPr>
          <w:rFonts w:hint="eastAsia"/>
        </w:rPr>
        <w:t>面</w:t>
      </w:r>
      <w:r>
        <w:t>、</w:t>
      </w:r>
      <w:r>
        <w:rPr>
          <w:rFonts w:hint="eastAsia"/>
        </w:rPr>
        <w:t>蜘蛛网</w:t>
      </w:r>
      <w:r>
        <w:t>及积尘</w:t>
      </w:r>
      <w:r>
        <w:rPr>
          <w:rFonts w:hint="eastAsia"/>
        </w:rPr>
        <w:t>。</w:t>
      </w:r>
    </w:p>
    <w:p>
      <w:pPr>
        <w:numPr>
          <w:ilvl w:val="0"/>
          <w:numId w:val="36"/>
        </w:numPr>
        <w:ind w:firstLine="640"/>
      </w:pPr>
      <w:r>
        <w:t>管理区域内道绿地、停车场、文体活动区域等共用场地无纸屑、烟头、塑料袋等废弃物。</w:t>
      </w:r>
    </w:p>
    <w:p>
      <w:pPr>
        <w:numPr>
          <w:ilvl w:val="0"/>
          <w:numId w:val="36"/>
        </w:numPr>
        <w:ind w:firstLine="640"/>
      </w:pPr>
      <w:r>
        <w:t>定期巡查清理化粪池、雨水井、污水井等管网，可上人屋顶</w:t>
      </w:r>
      <w:r>
        <w:rPr>
          <w:rFonts w:hint="eastAsia"/>
        </w:rPr>
        <w:t>需</w:t>
      </w:r>
      <w:r>
        <w:t>清扫楼面</w:t>
      </w:r>
      <w:r>
        <w:rPr>
          <w:rFonts w:hint="eastAsia"/>
        </w:rPr>
        <w:t>并</w:t>
      </w:r>
      <w:r>
        <w:t>清理疏通排水口</w:t>
      </w:r>
      <w:r>
        <w:rPr>
          <w:rFonts w:hint="eastAsia"/>
        </w:rPr>
        <w:t>。</w:t>
      </w:r>
    </w:p>
    <w:p>
      <w:pPr>
        <w:numPr>
          <w:ilvl w:val="0"/>
          <w:numId w:val="36"/>
        </w:numPr>
        <w:ind w:firstLine="640"/>
      </w:pPr>
      <w:r>
        <w:t>定期对沟、渠、井进行</w:t>
      </w:r>
      <w:r>
        <w:rPr>
          <w:rFonts w:hint="eastAsia"/>
        </w:rPr>
        <w:t>消杀</w:t>
      </w:r>
      <w:r>
        <w:t>除害防疫。实施灭鼠灭害作业时须提前告知业主作业区域、内容、时间、注意事项等。</w:t>
      </w:r>
    </w:p>
    <w:p>
      <w:pPr>
        <w:numPr>
          <w:ilvl w:val="0"/>
          <w:numId w:val="36"/>
        </w:numPr>
        <w:ind w:firstLine="640"/>
      </w:pPr>
      <w:r>
        <w:t>清洁</w:t>
      </w:r>
      <w:r>
        <w:rPr>
          <w:rFonts w:hint="eastAsia"/>
        </w:rPr>
        <w:t>作业</w:t>
      </w:r>
      <w:r>
        <w:t>过程中存在安全隐患的，现场应设置明显</w:t>
      </w:r>
      <w:r>
        <w:rPr>
          <w:rFonts w:hint="eastAsia"/>
        </w:rPr>
        <w:t>安全</w:t>
      </w:r>
      <w:r>
        <w:t>提示标识，采取有效防护措施</w:t>
      </w:r>
      <w:r>
        <w:rPr>
          <w:rFonts w:hint="eastAsia"/>
        </w:rPr>
        <w:t>。</w:t>
      </w:r>
    </w:p>
    <w:p>
      <w:pPr>
        <w:numPr>
          <w:ilvl w:val="0"/>
          <w:numId w:val="36"/>
        </w:numPr>
        <w:ind w:firstLine="640"/>
      </w:pPr>
      <w:r>
        <w:t>小区内餐饮、超市等配套商业设施产生的垃圾污物，应当采取特殊的处理和清运方式，防止污染小区环境。</w:t>
      </w:r>
    </w:p>
    <w:p>
      <w:pPr>
        <w:pStyle w:val="3"/>
        <w:spacing w:line="560" w:lineRule="exact"/>
        <w:ind w:firstLine="482"/>
      </w:pPr>
      <w:bookmarkStart w:id="136" w:name="_Toc23265"/>
      <w:bookmarkStart w:id="137" w:name="_Toc29423"/>
      <w:r>
        <w:rPr>
          <w:rFonts w:hint="eastAsia"/>
        </w:rPr>
        <w:t>7.3垃圾分类</w:t>
      </w:r>
      <w:bookmarkEnd w:id="136"/>
      <w:bookmarkEnd w:id="137"/>
    </w:p>
    <w:p>
      <w:pPr>
        <w:ind w:firstLine="640"/>
      </w:pPr>
      <w:r>
        <w:rPr>
          <w:rFonts w:hint="eastAsia"/>
        </w:rPr>
        <w:t>（1）</w:t>
      </w:r>
      <w:r>
        <w:t>物业服务企业</w:t>
      </w:r>
      <w:r>
        <w:rPr>
          <w:rFonts w:hint="eastAsia"/>
        </w:rPr>
        <w:t>应当提高认识，提升履责意识及能力，认真落实条例规定的垃圾分类责任，</w:t>
      </w:r>
      <w:r>
        <w:t>配合辖区政府</w:t>
      </w:r>
      <w:r>
        <w:rPr>
          <w:rFonts w:hint="eastAsia"/>
        </w:rPr>
        <w:t>进行</w:t>
      </w:r>
      <w:r>
        <w:t>住宅小区垃圾分类工作</w:t>
      </w:r>
      <w:r>
        <w:rPr>
          <w:rFonts w:hint="eastAsia"/>
        </w:rPr>
        <w:t>，通过引进“区块链+垃圾分类多方联动”模式，</w:t>
      </w:r>
      <w:r>
        <w:t>利用市场化资源奖励形式</w:t>
      </w:r>
      <w:r>
        <w:rPr>
          <w:rFonts w:hint="eastAsia"/>
        </w:rPr>
        <w:t>引导</w:t>
      </w:r>
      <w:r>
        <w:t>业主主动进行垃圾分类，争取业主和住户的理解和支持，减少和避免由此引发的矛盾纷争，确保小区秩序的和谐稳定。</w:t>
      </w:r>
    </w:p>
    <w:p>
      <w:pPr>
        <w:ind w:firstLine="640"/>
      </w:pPr>
      <w:r>
        <w:rPr>
          <w:rFonts w:hint="eastAsia"/>
        </w:rPr>
        <w:t>（2）</w:t>
      </w:r>
      <w:r>
        <w:t>根据小区实际情况合理设置垃圾集中投放站点，原则上每300－500户设置一个生活垃圾定时分类投放点，根据小区具体情况合理确定具体位置和投放点数量</w:t>
      </w:r>
      <w:r>
        <w:rPr>
          <w:rFonts w:hint="eastAsia"/>
        </w:rPr>
        <w:t>。</w:t>
      </w:r>
    </w:p>
    <w:p>
      <w:pPr>
        <w:ind w:firstLine="640"/>
      </w:pPr>
      <w:r>
        <w:rPr>
          <w:rFonts w:hint="eastAsia"/>
        </w:rPr>
        <w:t>（3）</w:t>
      </w:r>
      <w:r>
        <w:t>配合各街道、乡（镇）和社区，利用小区宣传栏、电子屏、温馨提示、宣传册、业主微信群等方式，向业主普及垃圾分类知识。配合街道、社区在小区内开展垃圾分类各项专题活动，加大对垃圾分类的宣传力度，营造良好氛围。</w:t>
      </w:r>
    </w:p>
    <w:p>
      <w:pPr>
        <w:ind w:firstLine="640"/>
      </w:pPr>
      <w:r>
        <w:rPr>
          <w:rFonts w:hint="eastAsia"/>
        </w:rPr>
        <w:t>（4）</w:t>
      </w:r>
      <w:r>
        <w:t>结合小区实际，</w:t>
      </w:r>
      <w:r>
        <w:rPr>
          <w:rFonts w:hint="eastAsia"/>
        </w:rPr>
        <w:t>向辖区政府申请</w:t>
      </w:r>
      <w:r>
        <w:t>增加垃圾分类督导人员力量，指导、督促保洁人员按照生活垃圾分类标准和要求开展保洁工作</w:t>
      </w:r>
      <w:r>
        <w:rPr>
          <w:rFonts w:hint="eastAsia"/>
        </w:rPr>
        <w:t>。</w:t>
      </w:r>
    </w:p>
    <w:p>
      <w:pPr>
        <w:ind w:firstLine="640"/>
      </w:pPr>
      <w:r>
        <w:rPr>
          <w:rFonts w:hint="eastAsia"/>
        </w:rPr>
        <w:t>（5）</w:t>
      </w:r>
      <w:r>
        <w:t>定期对项目经理、管理人员、</w:t>
      </w:r>
      <w:r>
        <w:rPr>
          <w:rFonts w:hint="eastAsia"/>
        </w:rPr>
        <w:t>保洁</w:t>
      </w:r>
      <w:r>
        <w:t>人员培训学习，提高分类基础知识和分类技能。</w:t>
      </w:r>
    </w:p>
    <w:p>
      <w:pPr>
        <w:ind w:firstLine="640"/>
      </w:pPr>
      <w:r>
        <w:rPr>
          <w:rFonts w:hint="eastAsia"/>
        </w:rPr>
        <w:t>（6）</w:t>
      </w:r>
      <w:r>
        <w:t>将生活垃圾分类投放要求、标准和模式纳入《管理规约》和《物业服务合同》，约定垃圾分类工作的相关权利、义务和责任。</w:t>
      </w:r>
    </w:p>
    <w:p>
      <w:pPr>
        <w:ind w:firstLine="640"/>
      </w:pPr>
      <w:r>
        <w:rPr>
          <w:rFonts w:hint="eastAsia"/>
        </w:rPr>
        <w:t>（7）物业服务企业</w:t>
      </w:r>
      <w:r>
        <w:t>根据《管理规约》约定，协助业主委员会引导和规范业主垃圾分类行为。</w:t>
      </w:r>
    </w:p>
    <w:p>
      <w:pPr>
        <w:ind w:firstLine="640"/>
      </w:pPr>
      <w:r>
        <w:rPr>
          <w:rFonts w:hint="eastAsia"/>
        </w:rPr>
        <w:t>（8）</w:t>
      </w:r>
      <w:r>
        <w:t>根据物业服务合同约定，生活垃圾分类纳入物业服务范围的，应将垃圾分类所涉及的成本纳入物业服务费中。</w:t>
      </w:r>
    </w:p>
    <w:p>
      <w:pPr>
        <w:pStyle w:val="2"/>
        <w:rPr>
          <w:rFonts w:ascii="宋体" w:hAnsi="宋体" w:eastAsia="宋体" w:cs="宋体"/>
          <w:sz w:val="36"/>
          <w:szCs w:val="36"/>
        </w:rPr>
      </w:pPr>
      <w:bookmarkStart w:id="138" w:name="_Toc12474"/>
      <w:bookmarkStart w:id="139" w:name="_Toc24067"/>
      <w:bookmarkStart w:id="140" w:name="_Toc13475"/>
      <w:r>
        <w:rPr>
          <w:rFonts w:hint="eastAsia"/>
        </w:rPr>
        <w:t xml:space="preserve">8. </w:t>
      </w:r>
      <w:r>
        <w:rPr>
          <w:rFonts w:hint="eastAsia"/>
          <w:sz w:val="36"/>
          <w:szCs w:val="36"/>
        </w:rPr>
        <w:t>园林绿化管理</w:t>
      </w:r>
      <w:bookmarkEnd w:id="138"/>
      <w:bookmarkEnd w:id="139"/>
    </w:p>
    <w:p>
      <w:pPr>
        <w:ind w:firstLine="640"/>
      </w:pPr>
      <w:r>
        <w:rPr>
          <w:rFonts w:hint="eastAsia"/>
        </w:rPr>
        <w:t>（1）企业需制定园区园林绿化管理制度、作业标准及作业流程、植物基础台账、设备工具台账、绿化平面布置图及明细表等文件</w:t>
      </w:r>
      <w:bookmarkEnd w:id="140"/>
      <w:r>
        <w:rPr>
          <w:rFonts w:hint="eastAsia"/>
        </w:rPr>
        <w:t>。</w:t>
      </w:r>
    </w:p>
    <w:p>
      <w:pPr>
        <w:ind w:firstLine="640"/>
      </w:pPr>
      <w:bookmarkStart w:id="141" w:name="_Toc31901"/>
      <w:bookmarkStart w:id="142" w:name="_Toc14758"/>
      <w:r>
        <w:rPr>
          <w:rFonts w:hint="eastAsia"/>
        </w:rPr>
        <w:t>（2）制定年度绿化养护计划，落实到岗并有相应实施记录。</w:t>
      </w:r>
      <w:bookmarkEnd w:id="141"/>
      <w:bookmarkEnd w:id="142"/>
    </w:p>
    <w:p>
      <w:pPr>
        <w:ind w:firstLine="640"/>
      </w:pPr>
      <w:bookmarkStart w:id="143" w:name="_Toc8390"/>
      <w:bookmarkStart w:id="144" w:name="_Toc22947"/>
      <w:r>
        <w:rPr>
          <w:rFonts w:hint="eastAsia"/>
        </w:rPr>
        <w:t>（3）绿化养护人员配置合理，责任区域明确</w:t>
      </w:r>
      <w:bookmarkEnd w:id="143"/>
      <w:bookmarkEnd w:id="144"/>
      <w:r>
        <w:rPr>
          <w:rFonts w:hint="eastAsia"/>
        </w:rPr>
        <w:t>。</w:t>
      </w:r>
    </w:p>
    <w:p>
      <w:pPr>
        <w:ind w:firstLine="640"/>
      </w:pPr>
      <w:bookmarkStart w:id="145" w:name="_Toc12443"/>
      <w:bookmarkStart w:id="146" w:name="_Toc3554"/>
      <w:r>
        <w:rPr>
          <w:rFonts w:hint="eastAsia"/>
        </w:rPr>
        <w:t>（4）定期对草坪进行修剪、清除杂草并杀虫，单处枯死面积不得大于3平方米，枯死草地及地被植物要及时补种，保持植被完整。</w:t>
      </w:r>
    </w:p>
    <w:p>
      <w:pPr>
        <w:ind w:firstLine="640"/>
      </w:pPr>
      <w:r>
        <w:rPr>
          <w:rFonts w:hint="eastAsia"/>
        </w:rPr>
        <w:t>（5）乔木、灌木定期浇灌、松土、施肥、修枝防治病虫害，保持生长正常，及时修剪枯枝。</w:t>
      </w:r>
      <w:bookmarkEnd w:id="145"/>
      <w:bookmarkEnd w:id="146"/>
    </w:p>
    <w:p>
      <w:pPr>
        <w:ind w:left="640" w:leftChars="200" w:firstLine="0" w:firstLineChars="0"/>
      </w:pPr>
      <w:bookmarkStart w:id="147" w:name="_Toc4255"/>
      <w:bookmarkStart w:id="148" w:name="_Toc26478"/>
      <w:r>
        <w:rPr>
          <w:rFonts w:hint="eastAsia"/>
        </w:rPr>
        <w:t>（6）绿化无破坏、践踏、占用现象，树木无悬挂物及晾晒物</w:t>
      </w:r>
      <w:bookmarkStart w:id="149" w:name="_Toc11824"/>
      <w:bookmarkStart w:id="150" w:name="_Toc26023"/>
      <w:bookmarkEnd w:id="147"/>
      <w:bookmarkEnd w:id="148"/>
      <w:r>
        <w:rPr>
          <w:rFonts w:hint="eastAsia"/>
        </w:rPr>
        <w:t>品</w:t>
      </w:r>
    </w:p>
    <w:p>
      <w:pPr>
        <w:ind w:firstLine="640"/>
      </w:pPr>
      <w:r>
        <w:rPr>
          <w:rFonts w:hint="eastAsia"/>
        </w:rPr>
        <w:t>（7）</w:t>
      </w:r>
      <w:bookmarkStart w:id="151" w:name="_Toc23492"/>
      <w:bookmarkStart w:id="152" w:name="_Toc32171"/>
      <w:bookmarkEnd w:id="149"/>
      <w:bookmarkEnd w:id="150"/>
      <w:r>
        <w:rPr>
          <w:rFonts w:hint="eastAsia"/>
        </w:rPr>
        <w:t>特殊时期提前做好防涝、防旱和防冻工作，大型树木须作防风安全保护。</w:t>
      </w:r>
    </w:p>
    <w:p>
      <w:pPr>
        <w:ind w:firstLine="640"/>
      </w:pPr>
      <w:r>
        <w:rPr>
          <w:rFonts w:hint="eastAsia"/>
        </w:rPr>
        <w:t>（8）</w:t>
      </w:r>
      <w:bookmarkEnd w:id="151"/>
      <w:bookmarkEnd w:id="152"/>
      <w:r>
        <w:rPr>
          <w:rFonts w:hint="eastAsia"/>
        </w:rPr>
        <w:t>绿化作业安全防护措施得当，人员佩戴防护用品，现场作业标识清晰，作业完工后，现场清洁及时，绿化垃圾清理及时处理。</w:t>
      </w:r>
    </w:p>
    <w:p>
      <w:pPr>
        <w:ind w:firstLine="640"/>
      </w:pPr>
      <w:bookmarkStart w:id="153" w:name="_Toc13225"/>
      <w:bookmarkStart w:id="154" w:name="_Toc13055"/>
      <w:r>
        <w:rPr>
          <w:rFonts w:hint="eastAsia"/>
        </w:rPr>
        <w:t>（9）须设置清晰明显的爱护绿化提示标识，重点树木品种实行标牌管理。</w:t>
      </w:r>
    </w:p>
    <w:p>
      <w:pPr>
        <w:ind w:firstLine="640"/>
      </w:pPr>
      <w:r>
        <w:rPr>
          <w:rFonts w:hint="eastAsia"/>
        </w:rPr>
        <w:t>（10）人工湖须定期打捞漂浮物，水池定期换水，保持水体无异味。保持喷泉功能完好，定期清洁。重要部位须设置安全设施和警示。</w:t>
      </w:r>
    </w:p>
    <w:p>
      <w:pPr>
        <w:ind w:firstLine="640"/>
      </w:pPr>
      <w:r>
        <w:rPr>
          <w:rFonts w:hint="eastAsia"/>
        </w:rPr>
        <w:t>（11）园区内假山须明示危险标志，做好安全防护。雕塑须定期清洁，保持完好。</w:t>
      </w:r>
      <w:bookmarkEnd w:id="153"/>
      <w:bookmarkEnd w:id="154"/>
    </w:p>
    <w:p>
      <w:pPr>
        <w:ind w:firstLine="640"/>
      </w:pPr>
      <w:bookmarkStart w:id="155" w:name="_Toc29959"/>
      <w:bookmarkStart w:id="156" w:name="_Toc13647"/>
      <w:r>
        <w:rPr>
          <w:rFonts w:hint="eastAsia"/>
        </w:rPr>
        <w:t>（12）对灭虫药品等实行安全使用、领用登记等管理，防止安全事故的发生。</w:t>
      </w:r>
    </w:p>
    <w:p>
      <w:pPr>
        <w:ind w:firstLine="640"/>
      </w:pPr>
      <w:r>
        <w:rPr>
          <w:rFonts w:hint="eastAsia"/>
        </w:rPr>
        <w:t>（13）完善有毒有害危险品废弃物及包装袋回收处置制度，并严格按照制度做好废弃物和包装袋的回收和处置。</w:t>
      </w:r>
    </w:p>
    <w:p>
      <w:pPr>
        <w:ind w:firstLine="640"/>
      </w:pPr>
      <w:r>
        <w:rPr>
          <w:rFonts w:hint="eastAsia"/>
        </w:rPr>
        <w:t>（14）喷洒杀虫剂、农药时，须提前告知业主，并做好防护措施。</w:t>
      </w:r>
      <w:bookmarkEnd w:id="155"/>
      <w:bookmarkEnd w:id="156"/>
    </w:p>
    <w:p>
      <w:pPr>
        <w:pStyle w:val="2"/>
        <w:rPr>
          <w:sz w:val="36"/>
          <w:szCs w:val="36"/>
        </w:rPr>
      </w:pPr>
      <w:bookmarkStart w:id="157" w:name="_Toc28709"/>
      <w:bookmarkStart w:id="158" w:name="_Toc27458"/>
      <w:r>
        <w:rPr>
          <w:rFonts w:hint="eastAsia"/>
        </w:rPr>
        <w:t xml:space="preserve">9. </w:t>
      </w:r>
      <w:r>
        <w:rPr>
          <w:sz w:val="36"/>
          <w:szCs w:val="36"/>
        </w:rPr>
        <w:t>客户服务管理</w:t>
      </w:r>
      <w:bookmarkEnd w:id="157"/>
      <w:bookmarkEnd w:id="158"/>
    </w:p>
    <w:p>
      <w:pPr>
        <w:pStyle w:val="3"/>
        <w:spacing w:line="560" w:lineRule="exact"/>
        <w:ind w:firstLine="482"/>
      </w:pPr>
      <w:bookmarkStart w:id="159" w:name="_Toc29913"/>
      <w:bookmarkStart w:id="160" w:name="_Toc24094"/>
      <w:r>
        <w:rPr>
          <w:rFonts w:hint="eastAsia"/>
        </w:rPr>
        <w:t>9.1客户接待</w:t>
      </w:r>
      <w:bookmarkEnd w:id="159"/>
      <w:bookmarkEnd w:id="160"/>
    </w:p>
    <w:p>
      <w:pPr>
        <w:numPr>
          <w:ilvl w:val="0"/>
          <w:numId w:val="37"/>
        </w:numPr>
        <w:ind w:firstLine="640"/>
      </w:pPr>
      <w:r>
        <w:rPr>
          <w:rFonts w:hint="eastAsia"/>
        </w:rPr>
        <w:t>物业服务中心前台设专人负责接待客户来访，接待人员服务符合礼仪规范。</w:t>
      </w:r>
    </w:p>
    <w:p>
      <w:pPr>
        <w:numPr>
          <w:ilvl w:val="0"/>
          <w:numId w:val="37"/>
        </w:numPr>
        <w:ind w:firstLine="640"/>
      </w:pPr>
      <w:r>
        <w:rPr>
          <w:rFonts w:hint="eastAsia"/>
        </w:rPr>
        <w:t>及时受理客户报修问题并记录存档，并向业主反馈问题处理进度及结果。</w:t>
      </w:r>
    </w:p>
    <w:p>
      <w:pPr>
        <w:numPr>
          <w:ilvl w:val="0"/>
          <w:numId w:val="37"/>
        </w:numPr>
        <w:ind w:firstLine="640"/>
      </w:pPr>
      <w:r>
        <w:rPr>
          <w:rFonts w:hint="eastAsia"/>
        </w:rPr>
        <w:t>按照合同约定的不同服务等级，在服务约定期限内开通客服中心电话。</w:t>
      </w:r>
    </w:p>
    <w:p>
      <w:pPr>
        <w:numPr>
          <w:ilvl w:val="0"/>
          <w:numId w:val="37"/>
        </w:numPr>
        <w:ind w:firstLine="640"/>
      </w:pPr>
      <w:r>
        <w:rPr>
          <w:rFonts w:hint="eastAsia"/>
        </w:rPr>
        <w:t>客服服务值班记录及时完整。</w:t>
      </w:r>
    </w:p>
    <w:p>
      <w:pPr>
        <w:pStyle w:val="3"/>
        <w:spacing w:line="560" w:lineRule="exact"/>
        <w:ind w:firstLine="482"/>
      </w:pPr>
      <w:bookmarkStart w:id="161" w:name="_Toc19554"/>
      <w:bookmarkStart w:id="162" w:name="_Toc25505"/>
      <w:r>
        <w:rPr>
          <w:rFonts w:hint="eastAsia"/>
        </w:rPr>
        <w:t>9.2投诉处理与回访</w:t>
      </w:r>
      <w:bookmarkEnd w:id="161"/>
      <w:bookmarkEnd w:id="162"/>
    </w:p>
    <w:p>
      <w:pPr>
        <w:numPr>
          <w:ilvl w:val="0"/>
          <w:numId w:val="38"/>
        </w:numPr>
        <w:ind w:firstLine="640"/>
      </w:pPr>
      <w:r>
        <w:rPr>
          <w:rFonts w:hint="eastAsia"/>
        </w:rPr>
        <w:t>保证投诉渠道24小时畅通，投诉接待应遵循及时、诚信、专业原则。</w:t>
      </w:r>
    </w:p>
    <w:p>
      <w:pPr>
        <w:numPr>
          <w:ilvl w:val="0"/>
          <w:numId w:val="38"/>
        </w:numPr>
        <w:ind w:firstLine="640"/>
      </w:pPr>
      <w:r>
        <w:rPr>
          <w:rFonts w:hint="eastAsia"/>
        </w:rPr>
        <w:t>对客户投诉及时做出反应，并在规定的时间进行有效处理，不能及时处理完毕的持续跟进，定期将投诉处理进度告知客户。</w:t>
      </w:r>
    </w:p>
    <w:p>
      <w:pPr>
        <w:numPr>
          <w:ilvl w:val="0"/>
          <w:numId w:val="38"/>
        </w:numPr>
        <w:ind w:firstLine="640"/>
      </w:pPr>
      <w:r>
        <w:rPr>
          <w:rFonts w:hint="eastAsia"/>
        </w:rPr>
        <w:t>投诉处理人应及时对客户投诉事件进行调查核实。对于不清楚的信息，尽快与客户核实确认。在投诉受理后及时回复客户解决方案或者处理进度。</w:t>
      </w:r>
    </w:p>
    <w:p>
      <w:pPr>
        <w:numPr>
          <w:ilvl w:val="0"/>
          <w:numId w:val="38"/>
        </w:numPr>
        <w:ind w:firstLine="640"/>
      </w:pPr>
      <w:r>
        <w:rPr>
          <w:rFonts w:hint="eastAsia"/>
        </w:rPr>
        <w:t>妥善处理客户投诉，利用专业知识、专业技能有效处理客户投诉问题。</w:t>
      </w:r>
    </w:p>
    <w:p>
      <w:pPr>
        <w:numPr>
          <w:ilvl w:val="0"/>
          <w:numId w:val="38"/>
        </w:numPr>
        <w:ind w:firstLine="640"/>
      </w:pPr>
      <w:r>
        <w:rPr>
          <w:rFonts w:hint="eastAsia"/>
        </w:rPr>
        <w:t>及时受理客户报修和投诉，投诉问题需有客户回访制度和记录，投诉处理完成率100%，并按月进行统计分析。</w:t>
      </w:r>
    </w:p>
    <w:p>
      <w:pPr>
        <w:numPr>
          <w:ilvl w:val="0"/>
          <w:numId w:val="38"/>
        </w:numPr>
        <w:ind w:firstLine="640"/>
      </w:pPr>
      <w:r>
        <w:rPr>
          <w:rFonts w:hint="eastAsia"/>
        </w:rPr>
        <w:t>投诉正常处理时限为十天，一般投诉超过十天未妥善处理，物业服务企业相关经理负责跟进处理。</w:t>
      </w:r>
    </w:p>
    <w:p>
      <w:pPr>
        <w:numPr>
          <w:ilvl w:val="0"/>
          <w:numId w:val="38"/>
        </w:numPr>
        <w:ind w:firstLine="640"/>
      </w:pPr>
      <w:r>
        <w:rPr>
          <w:rFonts w:hint="eastAsia"/>
        </w:rPr>
        <w:t xml:space="preserve">因物业管理责任造成客户人身伤害、重大财产损失，产生重大负面影响的投诉，超过七天未妥善解决，由物业服务企业相关部门领导及总经理负责跟进处理。 </w:t>
      </w:r>
    </w:p>
    <w:p>
      <w:pPr>
        <w:numPr>
          <w:ilvl w:val="0"/>
          <w:numId w:val="38"/>
        </w:numPr>
        <w:ind w:firstLine="640"/>
      </w:pPr>
      <w:r>
        <w:rPr>
          <w:rFonts w:hint="eastAsia"/>
        </w:rPr>
        <w:t xml:space="preserve">网络媒体投诉、上级单位或政府部门转入需调查处理投诉、客户群诉、重复投诉、安全风险类投诉、职业道德类投诉、涉及赔付类投诉等升级投诉，超过七天未妥善解决，由物业服务企业相关部门经理及总经理负责跟进处理。 </w:t>
      </w:r>
    </w:p>
    <w:p>
      <w:pPr>
        <w:numPr>
          <w:ilvl w:val="0"/>
          <w:numId w:val="38"/>
        </w:numPr>
        <w:ind w:firstLine="640"/>
      </w:pPr>
      <w:r>
        <w:rPr>
          <w:rFonts w:hint="eastAsia"/>
        </w:rPr>
        <w:t xml:space="preserve">因维修配件采购时间较长或需相关条线协助处理的复杂投诉，可由权限人员予以批准，延长投诉处理时限，最长延长时间不超过十天，对延时处理原因及处理进度须及时向业主反馈。 </w:t>
      </w:r>
    </w:p>
    <w:p>
      <w:pPr>
        <w:numPr>
          <w:ilvl w:val="0"/>
          <w:numId w:val="38"/>
        </w:numPr>
        <w:ind w:firstLine="640"/>
      </w:pPr>
      <w:r>
        <w:rPr>
          <w:rFonts w:hint="eastAsia"/>
        </w:rPr>
        <w:t xml:space="preserve">对于网络投诉，应在 24 小时内回复客户，并尽可能联系到发布者本人。 </w:t>
      </w:r>
    </w:p>
    <w:p>
      <w:pPr>
        <w:numPr>
          <w:ilvl w:val="0"/>
          <w:numId w:val="38"/>
        </w:numPr>
        <w:ind w:firstLine="640"/>
      </w:pPr>
      <w:r>
        <w:rPr>
          <w:rFonts w:hint="eastAsia"/>
        </w:rPr>
        <w:t>客户投诉问题需公司多部门协商解决的，投诉处理人应及时召集公司相关部门共同商讨，联合制定投诉处理方案，协调并全程跟进直至关闭。</w:t>
      </w:r>
    </w:p>
    <w:p>
      <w:pPr>
        <w:numPr>
          <w:ilvl w:val="0"/>
          <w:numId w:val="38"/>
        </w:numPr>
        <w:ind w:firstLine="640"/>
      </w:pPr>
      <w:r>
        <w:rPr>
          <w:rFonts w:hint="eastAsia"/>
        </w:rPr>
        <w:t xml:space="preserve">对于不能在期限内解决完成的投诉，应保持与客户的沟通，将投诉处理进展情况及时告知客户。 </w:t>
      </w:r>
    </w:p>
    <w:p>
      <w:pPr>
        <w:numPr>
          <w:ilvl w:val="0"/>
          <w:numId w:val="38"/>
        </w:numPr>
        <w:ind w:firstLine="640"/>
      </w:pPr>
      <w:r>
        <w:rPr>
          <w:rFonts w:hint="eastAsia"/>
        </w:rPr>
        <w:t xml:space="preserve">客户投诉问题处理完毕后，物业工作人员须在第一时间进行客户回访，重大及以上投诉需项目经理再次回访，回访率 100%。 </w:t>
      </w:r>
    </w:p>
    <w:p>
      <w:pPr>
        <w:numPr>
          <w:ilvl w:val="0"/>
          <w:numId w:val="38"/>
        </w:numPr>
        <w:ind w:firstLine="640"/>
      </w:pPr>
      <w:r>
        <w:rPr>
          <w:rFonts w:hint="eastAsia"/>
        </w:rPr>
        <w:t>针对业主合理投诉，如客户不同意处理方案或对处理结果不满意，投诉处理人须重新提出可行性解决方案或措施。</w:t>
      </w:r>
    </w:p>
    <w:p>
      <w:pPr>
        <w:pStyle w:val="3"/>
        <w:spacing w:line="560" w:lineRule="exact"/>
        <w:ind w:firstLine="482"/>
      </w:pPr>
      <w:bookmarkStart w:id="163" w:name="_Toc4105"/>
      <w:bookmarkStart w:id="164" w:name="_Toc10368"/>
      <w:r>
        <w:rPr>
          <w:rFonts w:hint="eastAsia"/>
        </w:rPr>
        <w:t>9.3</w:t>
      </w:r>
      <w:r>
        <w:t> 收费服务与经营</w:t>
      </w:r>
      <w:bookmarkEnd w:id="163"/>
      <w:bookmarkEnd w:id="164"/>
    </w:p>
    <w:p>
      <w:pPr>
        <w:numPr>
          <w:ilvl w:val="0"/>
          <w:numId w:val="39"/>
        </w:numPr>
        <w:ind w:firstLine="640"/>
      </w:pPr>
      <w:r>
        <w:rPr>
          <w:rFonts w:hint="eastAsia"/>
        </w:rPr>
        <w:t>住宅项目内显著位置，采取公示栏收费清单、电子滚动屏等方式，公布物业服务、停车及其他有偿服务的收费项目、收费标准、收费方式和投诉电话等信息。</w:t>
      </w:r>
    </w:p>
    <w:p>
      <w:pPr>
        <w:ind w:firstLine="640"/>
      </w:pPr>
      <w:r>
        <w:rPr>
          <w:rFonts w:hint="eastAsia"/>
        </w:rPr>
        <w:t>（2）有偿服务需对</w:t>
      </w:r>
      <w:r>
        <w:t>物业服务收费</w:t>
      </w:r>
      <w:r>
        <w:rPr>
          <w:rFonts w:hint="eastAsia"/>
        </w:rPr>
        <w:t>明细</w:t>
      </w:r>
      <w:r>
        <w:t>公示制度</w:t>
      </w:r>
      <w:r>
        <w:rPr>
          <w:rFonts w:hint="eastAsia"/>
        </w:rPr>
        <w:t>。</w:t>
      </w:r>
    </w:p>
    <w:p>
      <w:pPr>
        <w:ind w:firstLine="640"/>
      </w:pPr>
      <w:r>
        <w:t>（</w:t>
      </w:r>
      <w:r>
        <w:rPr>
          <w:rFonts w:hint="eastAsia"/>
        </w:rPr>
        <w:t>3</w:t>
      </w:r>
      <w:r>
        <w:t>）利用共用部位、共用设施设备经营的，</w:t>
      </w:r>
      <w:r>
        <w:rPr>
          <w:rFonts w:hint="eastAsia"/>
        </w:rPr>
        <w:t>需按物业服务合同进行，合同未包含该内容的需经业主同意，</w:t>
      </w:r>
      <w:r>
        <w:t>并定期公布收支情况</w:t>
      </w:r>
      <w:r>
        <w:rPr>
          <w:rFonts w:hint="eastAsia"/>
        </w:rPr>
        <w:t>。</w:t>
      </w:r>
    </w:p>
    <w:p>
      <w:pPr>
        <w:ind w:firstLine="640"/>
      </w:pPr>
      <w:r>
        <w:t>（</w:t>
      </w:r>
      <w:r>
        <w:rPr>
          <w:rFonts w:hint="eastAsia"/>
        </w:rPr>
        <w:t>4</w:t>
      </w:r>
      <w:r>
        <w:t>）房屋满足交付使用条件或符合法律规定的交付使用日期生效后，房屋的物业服务费用由业主交纳。未满足交付使用条件或不符合法律规定交付使用的房屋，物业服务费由开发建设单位支付</w:t>
      </w:r>
      <w:r>
        <w:rPr>
          <w:rFonts w:hint="eastAsia"/>
        </w:rPr>
        <w:t>。</w:t>
      </w:r>
    </w:p>
    <w:p>
      <w:pPr>
        <w:pStyle w:val="3"/>
        <w:spacing w:line="560" w:lineRule="exact"/>
        <w:ind w:firstLine="482"/>
      </w:pPr>
      <w:bookmarkStart w:id="165" w:name="_Toc19101"/>
      <w:bookmarkStart w:id="166" w:name="_Toc13505"/>
      <w:r>
        <w:rPr>
          <w:rFonts w:hint="eastAsia"/>
        </w:rPr>
        <w:t>9.4</w:t>
      </w:r>
      <w:r>
        <w:t> 社区文化建设</w:t>
      </w:r>
      <w:bookmarkEnd w:id="165"/>
      <w:bookmarkEnd w:id="166"/>
    </w:p>
    <w:p>
      <w:pPr>
        <w:numPr>
          <w:ilvl w:val="0"/>
          <w:numId w:val="40"/>
        </w:numPr>
        <w:ind w:firstLine="640"/>
      </w:pPr>
      <w:r>
        <w:t>定期各种形式在园区内进行物业管理法律知识、精神文明、消防安全等宣传。</w:t>
      </w:r>
    </w:p>
    <w:p>
      <w:pPr>
        <w:numPr>
          <w:ilvl w:val="0"/>
          <w:numId w:val="40"/>
        </w:numPr>
        <w:ind w:firstLine="640"/>
      </w:pPr>
      <w:r>
        <w:t>重大节日开展社区文化活动，表达对业主的问候等。</w:t>
      </w:r>
    </w:p>
    <w:p>
      <w:pPr>
        <w:numPr>
          <w:ilvl w:val="0"/>
          <w:numId w:val="40"/>
        </w:numPr>
        <w:ind w:firstLine="640"/>
      </w:pPr>
      <w:r>
        <w:t>定期组织和参与社区志愿活动，开展社区精神文明建设。</w:t>
      </w:r>
    </w:p>
    <w:p>
      <w:pPr>
        <w:numPr>
          <w:ilvl w:val="0"/>
          <w:numId w:val="40"/>
        </w:numPr>
        <w:ind w:firstLine="640"/>
      </w:pPr>
      <w:r>
        <w:rPr>
          <w:rFonts w:hint="eastAsia"/>
        </w:rPr>
        <w:t>所有</w:t>
      </w:r>
      <w:r>
        <w:t>社区文化活动应有书面活动方案，并有活动过程图片文字记录，并存档</w:t>
      </w:r>
      <w:r>
        <w:rPr>
          <w:rFonts w:hint="eastAsia"/>
        </w:rPr>
        <w:t>。</w:t>
      </w:r>
    </w:p>
    <w:p>
      <w:pPr>
        <w:pStyle w:val="3"/>
        <w:spacing w:line="560" w:lineRule="exact"/>
        <w:ind w:firstLine="482"/>
      </w:pPr>
      <w:bookmarkStart w:id="167" w:name="_Toc32586"/>
      <w:bookmarkStart w:id="168" w:name="_Toc19522"/>
      <w:r>
        <w:rPr>
          <w:rFonts w:hint="eastAsia"/>
        </w:rPr>
        <w:t>9.5</w:t>
      </w:r>
      <w:r>
        <w:rPr>
          <w:rStyle w:val="22"/>
          <w:b/>
          <w:bCs/>
        </w:rPr>
        <w:t>文明养宠管理</w:t>
      </w:r>
      <w:bookmarkEnd w:id="167"/>
      <w:bookmarkEnd w:id="168"/>
    </w:p>
    <w:p>
      <w:pPr>
        <w:numPr>
          <w:ilvl w:val="0"/>
          <w:numId w:val="41"/>
        </w:numPr>
        <w:ind w:firstLine="640"/>
      </w:pPr>
      <w:r>
        <w:rPr>
          <w:rFonts w:hint="eastAsia"/>
        </w:rPr>
        <w:t>小区</w:t>
      </w:r>
      <w:r>
        <w:t>根据实际情况，放置宠物粪便箱</w:t>
      </w:r>
      <w:r>
        <w:rPr>
          <w:rFonts w:hint="eastAsia"/>
        </w:rPr>
        <w:t>或</w:t>
      </w:r>
      <w:r>
        <w:t>规划宠物固定排泄区及宠物便便池</w:t>
      </w:r>
      <w:r>
        <w:rPr>
          <w:rFonts w:hint="eastAsia"/>
        </w:rPr>
        <w:t>，</w:t>
      </w:r>
      <w:r>
        <w:t>清洁人员负责定期清洁</w:t>
      </w:r>
      <w:r>
        <w:rPr>
          <w:rFonts w:hint="eastAsia"/>
        </w:rPr>
        <w:t>及</w:t>
      </w:r>
      <w:r>
        <w:t>补充物料。</w:t>
      </w:r>
    </w:p>
    <w:p>
      <w:pPr>
        <w:numPr>
          <w:ilvl w:val="0"/>
          <w:numId w:val="41"/>
        </w:numPr>
        <w:ind w:firstLine="640"/>
      </w:pPr>
      <w:r>
        <w:t xml:space="preserve"> 发现不文明养宠行为或宠物干扰他人正常生活</w:t>
      </w:r>
      <w:r>
        <w:rPr>
          <w:rFonts w:hint="eastAsia"/>
        </w:rPr>
        <w:t>现象</w:t>
      </w:r>
      <w:r>
        <w:t>，</w:t>
      </w:r>
      <w:r>
        <w:rPr>
          <w:rFonts w:hint="eastAsia"/>
        </w:rPr>
        <w:t>需</w:t>
      </w:r>
      <w:r>
        <w:t>提醒宠物喂养人采取有效措施制止。</w:t>
      </w:r>
    </w:p>
    <w:p>
      <w:pPr>
        <w:numPr>
          <w:ilvl w:val="0"/>
          <w:numId w:val="41"/>
        </w:numPr>
        <w:ind w:firstLine="640"/>
      </w:pPr>
      <w:r>
        <w:rPr>
          <w:rFonts w:hint="eastAsia"/>
        </w:rPr>
        <w:t>物业人员发现在</w:t>
      </w:r>
      <w:r>
        <w:t>乘坐电梯的高峰期</w:t>
      </w:r>
      <w:r>
        <w:rPr>
          <w:rFonts w:hint="eastAsia"/>
        </w:rPr>
        <w:t>时，有</w:t>
      </w:r>
      <w:r>
        <w:t>携带宠物乘坐电梯</w:t>
      </w:r>
      <w:r>
        <w:rPr>
          <w:rFonts w:hint="eastAsia"/>
        </w:rPr>
        <w:t>行为</w:t>
      </w:r>
      <w:r>
        <w:t>，</w:t>
      </w:r>
      <w:r>
        <w:rPr>
          <w:rFonts w:hint="eastAsia"/>
        </w:rPr>
        <w:t>及时进行</w:t>
      </w:r>
      <w:r>
        <w:t>制止</w:t>
      </w:r>
      <w:r>
        <w:rPr>
          <w:rFonts w:hint="eastAsia"/>
        </w:rPr>
        <w:t>；提醒饲养人，</w:t>
      </w:r>
      <w:r>
        <w:t>犬只乘坐电梯时需为犬只配戴嘴套、遛狗绳或者将其装入犬袋、犬笼或怀抱。</w:t>
      </w:r>
    </w:p>
    <w:p>
      <w:pPr>
        <w:numPr>
          <w:ilvl w:val="0"/>
          <w:numId w:val="41"/>
        </w:numPr>
        <w:ind w:firstLine="640"/>
      </w:pPr>
      <w:r>
        <w:t>应定期通过园区海报张贴、温馨提醒、公告发布、微信群、朋友圈等多渠道向客户宣传文明养宠相关内容</w:t>
      </w:r>
      <w:r>
        <w:rPr>
          <w:rFonts w:hint="eastAsia"/>
        </w:rPr>
        <w:t>，积极引导业主文明养</w:t>
      </w:r>
      <w:r>
        <w:t>宠</w:t>
      </w:r>
      <w:r>
        <w:rPr>
          <w:rFonts w:hint="eastAsia"/>
        </w:rPr>
        <w:t>，及时劝阻业主不文明</w:t>
      </w:r>
      <w:r>
        <w:t>养宠</w:t>
      </w:r>
      <w:r>
        <w:rPr>
          <w:rFonts w:hint="eastAsia"/>
        </w:rPr>
        <w:t>行为，劝阻无效的，应报告有关行政管理部门依法处理</w:t>
      </w:r>
      <w:r>
        <w:t>。</w:t>
      </w:r>
    </w:p>
    <w:p>
      <w:pPr>
        <w:numPr>
          <w:ilvl w:val="0"/>
          <w:numId w:val="41"/>
        </w:numPr>
        <w:ind w:firstLine="640"/>
      </w:pPr>
      <w:r>
        <w:rPr>
          <w:rFonts w:hint="eastAsia"/>
        </w:rPr>
        <w:t>小区</w:t>
      </w:r>
      <w:r>
        <w:t>应根据养犬管理相关要求，确定各住宅小区内限养及禁养 犬种，不得饲养含烈性犬只等</w:t>
      </w:r>
      <w:r>
        <w:rPr>
          <w:rFonts w:hint="eastAsia"/>
        </w:rPr>
        <w:t>。</w:t>
      </w:r>
    </w:p>
    <w:p>
      <w:pPr>
        <w:numPr>
          <w:ilvl w:val="0"/>
          <w:numId w:val="41"/>
        </w:numPr>
        <w:ind w:firstLine="640"/>
      </w:pPr>
      <w:r>
        <w:t>向养犬人宣传依法办理养犬证。对小区内客户无证养犬、违规养犬的行为劝阻无效的，客户服务中心统一汇总后上报</w:t>
      </w:r>
      <w:r>
        <w:rPr>
          <w:rFonts w:hint="eastAsia"/>
        </w:rPr>
        <w:t>物业服务企业</w:t>
      </w:r>
      <w:r>
        <w:t>经理，经审核后报相关机构</w:t>
      </w:r>
      <w:r>
        <w:rPr>
          <w:rFonts w:hint="eastAsia"/>
        </w:rPr>
        <w:t>协调处理</w:t>
      </w:r>
      <w:r>
        <w:t>。</w:t>
      </w:r>
    </w:p>
    <w:p>
      <w:pPr>
        <w:numPr>
          <w:ilvl w:val="0"/>
          <w:numId w:val="41"/>
        </w:numPr>
        <w:ind w:firstLine="640"/>
      </w:pPr>
      <w:r>
        <w:t>小区内不得</w:t>
      </w:r>
      <w:r>
        <w:rPr>
          <w:rFonts w:hint="eastAsia"/>
        </w:rPr>
        <w:t>违规</w:t>
      </w:r>
      <w:r>
        <w:t>饲养家禽</w:t>
      </w:r>
      <w:r>
        <w:rPr>
          <w:rFonts w:hint="eastAsia"/>
        </w:rPr>
        <w:t>、</w:t>
      </w:r>
      <w:r>
        <w:t>家畜</w:t>
      </w:r>
      <w:r>
        <w:rPr>
          <w:rFonts w:hint="eastAsia"/>
        </w:rPr>
        <w:t>及其它各类</w:t>
      </w:r>
      <w:r>
        <w:t>动物</w:t>
      </w:r>
      <w:r>
        <w:rPr>
          <w:rFonts w:hint="eastAsia"/>
        </w:rPr>
        <w:t>。</w:t>
      </w:r>
    </w:p>
    <w:p>
      <w:pPr>
        <w:pStyle w:val="3"/>
        <w:spacing w:line="560" w:lineRule="exact"/>
        <w:ind w:firstLine="482"/>
      </w:pPr>
      <w:bookmarkStart w:id="169" w:name="_Toc2217"/>
      <w:bookmarkStart w:id="170" w:name="_Toc14006"/>
      <w:r>
        <w:rPr>
          <w:rFonts w:hint="eastAsia"/>
        </w:rPr>
        <w:t>9.6</w:t>
      </w:r>
      <w:r>
        <w:t>沟通协调机制</w:t>
      </w:r>
      <w:bookmarkEnd w:id="169"/>
      <w:bookmarkEnd w:id="170"/>
    </w:p>
    <w:p>
      <w:pPr>
        <w:ind w:firstLine="640"/>
      </w:pPr>
      <w:r>
        <w:t>（1）对业主或</w:t>
      </w:r>
      <w:r>
        <w:rPr>
          <w:rFonts w:hint="eastAsia"/>
        </w:rPr>
        <w:t>房屋使用人</w:t>
      </w:r>
      <w:r>
        <w:t>违反环保、治安、消防、房屋装饰装修和使用等方面法律、法规规定的行为，应及时进行</w:t>
      </w:r>
      <w:r>
        <w:rPr>
          <w:rFonts w:hint="eastAsia"/>
        </w:rPr>
        <w:t>劝阻整改</w:t>
      </w:r>
      <w:r>
        <w:t>，并向有关行政部门报告</w:t>
      </w:r>
      <w:r>
        <w:rPr>
          <w:rFonts w:hint="eastAsia"/>
        </w:rPr>
        <w:t>。</w:t>
      </w:r>
    </w:p>
    <w:p>
      <w:pPr>
        <w:ind w:firstLine="640"/>
      </w:pPr>
      <w:r>
        <w:t>（2）建立</w:t>
      </w:r>
      <w:r>
        <w:rPr>
          <w:rFonts w:hint="eastAsia"/>
        </w:rPr>
        <w:t>物业服务企业与</w:t>
      </w:r>
      <w:r>
        <w:t>物业所在地</w:t>
      </w:r>
      <w:r>
        <w:rPr>
          <w:rFonts w:hint="eastAsia"/>
        </w:rPr>
        <w:t>有关</w:t>
      </w:r>
      <w:r>
        <w:t>部门共同参与的物业管理联席会议制度</w:t>
      </w:r>
      <w:r>
        <w:rPr>
          <w:rFonts w:hint="eastAsia"/>
        </w:rPr>
        <w:t>。</w:t>
      </w:r>
    </w:p>
    <w:p>
      <w:pPr>
        <w:ind w:firstLine="640"/>
      </w:pPr>
      <w:r>
        <w:t>（3）协助业主大会筹备工作，建立与业主委员会定期沟通制度。</w:t>
      </w:r>
    </w:p>
    <w:p>
      <w:pPr>
        <w:pStyle w:val="2"/>
        <w:rPr>
          <w:sz w:val="36"/>
          <w:szCs w:val="36"/>
        </w:rPr>
      </w:pPr>
      <w:bookmarkStart w:id="171" w:name="_Toc645"/>
      <w:bookmarkStart w:id="172" w:name="_Toc19722"/>
      <w:r>
        <w:rPr>
          <w:rFonts w:hint="eastAsia"/>
        </w:rPr>
        <w:t xml:space="preserve">10. </w:t>
      </w:r>
      <w:r>
        <w:rPr>
          <w:rFonts w:hint="eastAsia"/>
          <w:sz w:val="36"/>
          <w:szCs w:val="36"/>
        </w:rPr>
        <w:t>信息化、数字化、智能化管理</w:t>
      </w:r>
      <w:bookmarkEnd w:id="171"/>
      <w:bookmarkEnd w:id="172"/>
    </w:p>
    <w:p>
      <w:pPr>
        <w:pStyle w:val="3"/>
        <w:spacing w:line="560" w:lineRule="exact"/>
        <w:ind w:firstLine="482"/>
      </w:pPr>
      <w:bookmarkStart w:id="173" w:name="_Toc6749"/>
      <w:bookmarkStart w:id="174" w:name="_Toc4004"/>
      <w:r>
        <w:rPr>
          <w:rFonts w:hint="eastAsia"/>
        </w:rPr>
        <w:t>10.1 构建智慧平台基础功能</w:t>
      </w:r>
      <w:bookmarkEnd w:id="173"/>
      <w:bookmarkEnd w:id="174"/>
    </w:p>
    <w:p>
      <w:pPr>
        <w:pStyle w:val="4"/>
        <w:spacing w:line="560" w:lineRule="exact"/>
        <w:ind w:firstLine="643"/>
      </w:pPr>
      <w:bookmarkStart w:id="175" w:name="_Toc23233"/>
      <w:bookmarkStart w:id="176" w:name="_Toc28467"/>
      <w:r>
        <w:rPr>
          <w:rFonts w:hint="eastAsia"/>
        </w:rPr>
        <w:t>10.1.1 明确平台基础功能</w:t>
      </w:r>
      <w:bookmarkEnd w:id="175"/>
      <w:bookmarkEnd w:id="176"/>
    </w:p>
    <w:p>
      <w:pPr>
        <w:ind w:firstLine="640"/>
      </w:pPr>
      <w:r>
        <w:rPr>
          <w:rFonts w:hint="eastAsia"/>
        </w:rPr>
        <w:t>（1）平台基础功能应满足以下原则</w:t>
      </w:r>
    </w:p>
    <w:p>
      <w:pPr>
        <w:ind w:firstLine="640"/>
      </w:pPr>
      <w:r>
        <w:rPr>
          <w:rFonts w:hint="eastAsia"/>
        </w:rPr>
        <w:t>1）需求导向原则：功能设立需要充分做好需求调研，精准定义需求，需求内容需要精准描述，明确边界及目标，做好行业对标。</w:t>
      </w:r>
    </w:p>
    <w:p>
      <w:pPr>
        <w:ind w:firstLine="640"/>
      </w:pPr>
      <w:r>
        <w:rPr>
          <w:rFonts w:hint="eastAsia"/>
        </w:rPr>
        <w:t>2）价值导向原则：功能设立既要考虑功能本身的执行成本、建设后的运维成本，部分功能企业可根据自身情况预测未来的相关收益。设立功能需要的产品与技术要顺应潮流与趋势，不过于超前，不采用将淘汰的产品与技术。</w:t>
      </w:r>
    </w:p>
    <w:p>
      <w:pPr>
        <w:ind w:firstLine="640"/>
      </w:pPr>
      <w:r>
        <w:rPr>
          <w:rFonts w:hint="eastAsia"/>
        </w:rPr>
        <w:t>3）协调性原则：满足业务需求和管控需求，做好主数据标准建设，进行数据治理，进行统一规划与分步实施，实现不同功能之间的协调运行，不重复设立。</w:t>
      </w:r>
    </w:p>
    <w:p>
      <w:pPr>
        <w:ind w:firstLine="640"/>
      </w:pPr>
      <w:r>
        <w:rPr>
          <w:rFonts w:hint="eastAsia"/>
        </w:rPr>
        <w:t>4）快速实施原则：功能的设立要快速满足业务需求，根据需求的变化实行快速迭代。</w:t>
      </w:r>
    </w:p>
    <w:p>
      <w:pPr>
        <w:ind w:firstLine="640"/>
      </w:pPr>
      <w:r>
        <w:rPr>
          <w:rFonts w:hint="eastAsia"/>
        </w:rPr>
        <w:t>5）安全性原则：平台功能必须强调硬件安全、软件安全、网络安全、信息安全与数据安全。</w:t>
      </w:r>
    </w:p>
    <w:p>
      <w:pPr>
        <w:ind w:firstLine="640"/>
      </w:pPr>
      <w:r>
        <w:rPr>
          <w:rFonts w:hint="eastAsia"/>
        </w:rPr>
        <w:t>6）人才匹配原则：功能设立需要理解业务的IT人员或第三方，切实解功能建立时的难点、痛点，实现科技赋能。</w:t>
      </w:r>
    </w:p>
    <w:p>
      <w:pPr>
        <w:ind w:firstLine="640"/>
      </w:pPr>
      <w:r>
        <w:rPr>
          <w:rFonts w:hint="eastAsia"/>
        </w:rPr>
        <w:t>（2）通过运用5G、互联网、物联网、云计算、大数据、区块链和人工智能等技术，构建智能化社区服务平台，为业主提供更加高效、先进的物业服务。</w:t>
      </w:r>
    </w:p>
    <w:p>
      <w:pPr>
        <w:ind w:firstLine="640"/>
      </w:pPr>
      <w:r>
        <w:rPr>
          <w:rFonts w:hint="eastAsia"/>
        </w:rPr>
        <w:t>（3）以智慧物业管理服务平台为支撑，对物业基础管理服务、家政服务、公共服务、生活服务等模块内容在平台上发布。</w:t>
      </w:r>
    </w:p>
    <w:p>
      <w:pPr>
        <w:ind w:firstLine="640"/>
      </w:pPr>
      <w:r>
        <w:rPr>
          <w:rFonts w:hint="eastAsia"/>
        </w:rPr>
        <w:t>（4）智慧物业平台可为业主提供手机智能门禁、报事报修、物业费查询、线上缴费等基础服务功能。</w:t>
      </w:r>
    </w:p>
    <w:p>
      <w:pPr>
        <w:pStyle w:val="4"/>
        <w:spacing w:line="560" w:lineRule="exact"/>
        <w:ind w:firstLine="643"/>
      </w:pPr>
      <w:bookmarkStart w:id="177" w:name="_Toc19247"/>
      <w:bookmarkStart w:id="178" w:name="_Toc21937"/>
      <w:r>
        <w:rPr>
          <w:rFonts w:hint="eastAsia"/>
        </w:rPr>
        <w:t>10.1.2 物业服务企业建设平台</w:t>
      </w:r>
      <w:bookmarkEnd w:id="177"/>
      <w:bookmarkEnd w:id="178"/>
    </w:p>
    <w:p>
      <w:pPr>
        <w:ind w:firstLine="640"/>
      </w:pPr>
      <w:r>
        <w:rPr>
          <w:rFonts w:hint="eastAsia"/>
        </w:rPr>
        <w:t>（1）鼓励大型物业服务企业自主开发自有智慧物业管理服务平台，拓展服务范围。</w:t>
      </w:r>
    </w:p>
    <w:p>
      <w:pPr>
        <w:ind w:firstLine="640"/>
      </w:pPr>
      <w:r>
        <w:rPr>
          <w:rFonts w:hint="eastAsia"/>
        </w:rPr>
        <w:t>（2）中小物业服务企业可与大型企业合作，大型企业智慧物为其提供平台支撑、技术支持。</w:t>
      </w:r>
    </w:p>
    <w:p>
      <w:pPr>
        <w:ind w:firstLine="640"/>
      </w:pPr>
      <w:r>
        <w:rPr>
          <w:rFonts w:hint="eastAsia"/>
        </w:rPr>
        <w:t>（3）物业服务企业可联合建设通用、开放的智慧物业管理服务平台，降低平台建设运营成本、提高服务资源整合能力。</w:t>
      </w:r>
    </w:p>
    <w:p>
      <w:pPr>
        <w:pStyle w:val="4"/>
        <w:spacing w:line="560" w:lineRule="exact"/>
        <w:ind w:firstLine="643"/>
      </w:pPr>
      <w:bookmarkStart w:id="179" w:name="_Toc24809"/>
      <w:bookmarkStart w:id="180" w:name="_Toc18691"/>
      <w:r>
        <w:rPr>
          <w:rFonts w:hint="eastAsia"/>
        </w:rPr>
        <w:t>10.1.3 平台运营的安全保障</w:t>
      </w:r>
      <w:bookmarkEnd w:id="179"/>
      <w:bookmarkEnd w:id="180"/>
    </w:p>
    <w:p>
      <w:pPr>
        <w:ind w:firstLine="640"/>
      </w:pPr>
      <w:r>
        <w:rPr>
          <w:rFonts w:hint="eastAsia"/>
        </w:rPr>
        <w:t>（1）严格落实网络和数据安全法律法规政策标准，结合公司实际建立《信息安全管理制度》，采用国产密码技术，增强安全可控技术和产品应用，保证智能信息系统安全、可靠、稳定运行，降低或杜绝人为或自然因素对公司信息系统的保密性、完整性和可用性带来的安全威胁。</w:t>
      </w:r>
    </w:p>
    <w:p>
      <w:pPr>
        <w:ind w:firstLine="640"/>
      </w:pPr>
      <w:r>
        <w:rPr>
          <w:rFonts w:hint="eastAsia"/>
        </w:rPr>
        <w:t>（2）平台</w:t>
      </w:r>
      <w:r>
        <w:t>系统服务器、工作终端和</w:t>
      </w:r>
      <w:r>
        <w:rPr>
          <w:rFonts w:hint="eastAsia"/>
        </w:rPr>
        <w:t>员工用户</w:t>
      </w:r>
      <w:r>
        <w:t>终端均必须安装防病毒软件</w:t>
      </w:r>
      <w:r>
        <w:rPr>
          <w:rFonts w:hint="eastAsia"/>
        </w:rPr>
        <w:t>、</w:t>
      </w:r>
      <w:r>
        <w:t>部署防火墙和入侵检测等网络安全设备，严密防范来自互联网的黑客攻击和非法入侵。</w:t>
      </w:r>
    </w:p>
    <w:p>
      <w:pPr>
        <w:ind w:firstLine="640"/>
      </w:pPr>
      <w:r>
        <w:rPr>
          <w:rFonts w:hint="eastAsia"/>
        </w:rPr>
        <w:t>（3）系统管理人员要严格遵守平台系统的各项相关管理制度，不得利用职权舞弊和犯罪。任何人不得向其他用户透露各系统登录用户名和密码。</w:t>
      </w:r>
    </w:p>
    <w:p>
      <w:pPr>
        <w:ind w:firstLine="640"/>
      </w:pPr>
      <w:r>
        <w:rPr>
          <w:rFonts w:hint="eastAsia"/>
        </w:rPr>
        <w:t>（4）对于敏感数据传输时，应权衡并采用合适的传输方式。</w:t>
      </w:r>
      <w:r>
        <w:t>要采取必要的技术手段确保信息的保密性、准确性、完整性。</w:t>
      </w:r>
    </w:p>
    <w:p>
      <w:pPr>
        <w:ind w:firstLine="640"/>
      </w:pPr>
      <w:r>
        <w:rPr>
          <w:rFonts w:hint="eastAsia"/>
        </w:rPr>
        <w:t>（5）员工作应严格执行公司的数据信息安全策略，确保计算机终端设备安全。</w:t>
      </w:r>
    </w:p>
    <w:p>
      <w:pPr>
        <w:ind w:firstLine="640"/>
      </w:pPr>
      <w:r>
        <w:rPr>
          <w:rFonts w:hint="eastAsia"/>
        </w:rPr>
        <w:t>（6）员工可使用个人终端访问系统，但应严格遵守相关系统的安全管理规范。</w:t>
      </w:r>
    </w:p>
    <w:p>
      <w:pPr>
        <w:ind w:firstLine="640"/>
      </w:pPr>
      <w:r>
        <w:rPr>
          <w:rFonts w:hint="eastAsia"/>
        </w:rPr>
        <w:t>（7）数据信息定期备份，加强员工日常监测和安全演练，确保智慧物业管理服务平台网络和数据安全。</w:t>
      </w:r>
    </w:p>
    <w:p>
      <w:pPr>
        <w:ind w:firstLine="640"/>
      </w:pPr>
      <w:r>
        <w:rPr>
          <w:rFonts w:hint="eastAsia"/>
        </w:rPr>
        <w:t>（8）</w:t>
      </w:r>
      <w:r>
        <w:t>关键岗位人员录用时与关键员工签订《关键岗位保密协议》。关键岗位人员转岗和离岗前立即终止其系统权限，</w:t>
      </w:r>
      <w:r>
        <w:rPr>
          <w:rFonts w:hint="eastAsia"/>
        </w:rPr>
        <w:t>对</w:t>
      </w:r>
      <w:r>
        <w:t>拥有重要信息访问权限的人员</w:t>
      </w:r>
      <w:r>
        <w:rPr>
          <w:rFonts w:hint="eastAsia"/>
        </w:rPr>
        <w:t>需</w:t>
      </w:r>
      <w:r>
        <w:t>明确离职后的保密义务。人员岗位调动时，必须移交原工作岗位的工作资料和软硬件设备，并做好岗位调动相应系统访问权限的变更。</w:t>
      </w:r>
    </w:p>
    <w:p>
      <w:pPr>
        <w:ind w:firstLine="640"/>
      </w:pPr>
      <w:r>
        <w:rPr>
          <w:rFonts w:hint="eastAsia"/>
        </w:rPr>
        <w:t>（9）保障平台的安全运营，建立健全安全管理制度规范与第三方平台合作，在数据安全、应用安全、网络安全、应急处理灯方面制定安全管理策略，实现智慧物业管理服务平台计算资源和数据资源的有序共享。</w:t>
      </w:r>
    </w:p>
    <w:p>
      <w:pPr>
        <w:ind w:firstLine="640"/>
      </w:pPr>
      <w:r>
        <w:rPr>
          <w:rFonts w:hint="eastAsia"/>
        </w:rPr>
        <w:t>（10）业务需要使用第三方服务人员时，相关责任部门应明确第三方服务人员的工作范围、工作地点，并为第三方服务人员通过OA申请工作所需的网络、系统、门禁等临时权限，必须指定使用期限。给第三方服务人员开通的临时账号需要遵守“最小权限原则”，禁止为了方便为第三方服务人员过度授权，泄露信息。</w:t>
      </w:r>
    </w:p>
    <w:p>
      <w:pPr>
        <w:ind w:firstLine="640"/>
      </w:pPr>
      <w:r>
        <w:rPr>
          <w:rFonts w:hint="eastAsia"/>
        </w:rPr>
        <w:t>（11）全面建立隐私数据保护机制，保障用户知情权、选择权和隐私权。</w:t>
      </w:r>
    </w:p>
    <w:p>
      <w:pPr>
        <w:ind w:firstLine="640"/>
      </w:pPr>
      <w:r>
        <w:rPr>
          <w:rFonts w:hint="eastAsia"/>
        </w:rPr>
        <w:t>（12）</w:t>
      </w:r>
      <w:r>
        <w:t>对于停止运行的</w:t>
      </w:r>
      <w:r>
        <w:rPr>
          <w:rFonts w:hint="eastAsia"/>
        </w:rPr>
        <w:t>平台系统</w:t>
      </w:r>
      <w:r>
        <w:t>，应当做好数据</w:t>
      </w:r>
      <w:r>
        <w:rPr>
          <w:rFonts w:hint="eastAsia"/>
        </w:rPr>
        <w:t>信息资料</w:t>
      </w:r>
      <w:r>
        <w:t>的转移和销毁工作。</w:t>
      </w:r>
    </w:p>
    <w:p>
      <w:pPr>
        <w:pStyle w:val="3"/>
        <w:spacing w:line="560" w:lineRule="exact"/>
        <w:ind w:firstLine="482"/>
      </w:pPr>
      <w:bookmarkStart w:id="181" w:name="_Toc31261"/>
      <w:bookmarkStart w:id="182" w:name="_Toc21727"/>
      <w:r>
        <w:rPr>
          <w:rFonts w:hint="eastAsia"/>
        </w:rPr>
        <w:t>10.2 全域全量采集数据</w:t>
      </w:r>
      <w:bookmarkEnd w:id="181"/>
      <w:bookmarkEnd w:id="182"/>
    </w:p>
    <w:p>
      <w:pPr>
        <w:pStyle w:val="4"/>
        <w:spacing w:line="560" w:lineRule="exact"/>
        <w:ind w:firstLine="643"/>
      </w:pPr>
      <w:bookmarkStart w:id="183" w:name="_Toc22808"/>
      <w:bookmarkStart w:id="184" w:name="_Toc2353"/>
      <w:r>
        <w:rPr>
          <w:rFonts w:hint="eastAsia"/>
        </w:rPr>
        <w:t>10.2.1 采集物业管理数据</w:t>
      </w:r>
      <w:bookmarkEnd w:id="183"/>
      <w:bookmarkEnd w:id="184"/>
    </w:p>
    <w:p>
      <w:pPr>
        <w:ind w:firstLine="640"/>
      </w:pPr>
      <w:r>
        <w:rPr>
          <w:rFonts w:hint="eastAsia"/>
        </w:rPr>
        <w:t>（1）为在管设施设备服务唯一识别码。</w:t>
      </w:r>
    </w:p>
    <w:p>
      <w:pPr>
        <w:ind w:firstLine="640"/>
      </w:pPr>
      <w:r>
        <w:rPr>
          <w:rFonts w:hint="eastAsia"/>
        </w:rPr>
        <w:t>（2）应用传感器、全球定位、射频识别、红外感应等装置与技术，全面感知、识别和记录水电气、热、安防、消防、电梯、水泵、照明、管线、变压器灯设施设备运行数据。</w:t>
      </w:r>
    </w:p>
    <w:p>
      <w:pPr>
        <w:ind w:firstLine="640"/>
      </w:pPr>
      <w:r>
        <w:rPr>
          <w:rFonts w:hint="eastAsia"/>
        </w:rPr>
        <w:t>（3）运用物联网、大数据、人工智能等先进技术，实时记录物业服务动态信息。</w:t>
      </w:r>
    </w:p>
    <w:p>
      <w:pPr>
        <w:ind w:firstLine="640"/>
      </w:pPr>
      <w:r>
        <w:rPr>
          <w:rFonts w:hint="eastAsia"/>
        </w:rPr>
        <w:t>（4）对物业服务基础资料和档案进行全面数字化。</w:t>
      </w:r>
    </w:p>
    <w:p>
      <w:pPr>
        <w:pStyle w:val="4"/>
        <w:spacing w:line="560" w:lineRule="exact"/>
        <w:ind w:firstLine="643"/>
      </w:pPr>
      <w:bookmarkStart w:id="185" w:name="_Toc27836"/>
      <w:bookmarkStart w:id="186" w:name="_Toc27341"/>
      <w:r>
        <w:rPr>
          <w:rFonts w:hint="eastAsia"/>
        </w:rPr>
        <w:t>10.2.2 公共服务数据的共享</w:t>
      </w:r>
      <w:bookmarkEnd w:id="185"/>
      <w:bookmarkEnd w:id="186"/>
    </w:p>
    <w:p>
      <w:pPr>
        <w:ind w:firstLine="640"/>
      </w:pPr>
      <w:r>
        <w:rPr>
          <w:rFonts w:hint="eastAsia"/>
        </w:rPr>
        <w:t>（1）推动智慧物业管理服务平台与各类政务服务平台、公共事业服务平台相关资源、信息和流程的协同和共享。</w:t>
      </w:r>
    </w:p>
    <w:p>
      <w:pPr>
        <w:ind w:firstLine="640"/>
      </w:pPr>
      <w:r>
        <w:rPr>
          <w:rFonts w:hint="eastAsia"/>
        </w:rPr>
        <w:t>（2）充分利用数据交互成果，为住房公积金、住房保障、就医、就学、养老、供水、供电、供气、供暖以及社区警务等各种应用场景提供动态需求信息。</w:t>
      </w:r>
    </w:p>
    <w:p>
      <w:pPr>
        <w:pStyle w:val="4"/>
        <w:spacing w:line="560" w:lineRule="exact"/>
        <w:ind w:firstLine="643"/>
      </w:pPr>
      <w:bookmarkStart w:id="187" w:name="_Toc26626"/>
      <w:bookmarkStart w:id="188" w:name="_Toc24173"/>
      <w:r>
        <w:rPr>
          <w:rFonts w:hint="eastAsia"/>
        </w:rPr>
        <w:t>10.2.3 数据资源管理的优化</w:t>
      </w:r>
      <w:bookmarkEnd w:id="187"/>
      <w:bookmarkEnd w:id="188"/>
    </w:p>
    <w:p>
      <w:pPr>
        <w:ind w:firstLine="640"/>
      </w:pPr>
      <w:r>
        <w:rPr>
          <w:rFonts w:hint="eastAsia"/>
        </w:rPr>
        <w:t>鼓励互联网设备制造企业按照统一标准接入指挥物业管理服务平台，并与城市信息模型基础平台、公共服务平台以及各类电子商务服务平台实现便捷数据交互。</w:t>
      </w:r>
    </w:p>
    <w:p>
      <w:pPr>
        <w:pStyle w:val="3"/>
        <w:spacing w:line="560" w:lineRule="exact"/>
        <w:ind w:firstLine="482"/>
      </w:pPr>
      <w:bookmarkStart w:id="189" w:name="_Toc20013"/>
      <w:bookmarkStart w:id="190" w:name="_Toc11071"/>
      <w:r>
        <w:rPr>
          <w:rFonts w:hint="eastAsia"/>
        </w:rPr>
        <w:t>10.3 智能化物业管理</w:t>
      </w:r>
      <w:bookmarkEnd w:id="189"/>
      <w:bookmarkEnd w:id="190"/>
    </w:p>
    <w:p>
      <w:pPr>
        <w:pStyle w:val="4"/>
        <w:spacing w:line="560" w:lineRule="exact"/>
        <w:ind w:firstLine="643"/>
      </w:pPr>
      <w:bookmarkStart w:id="191" w:name="_Toc10216"/>
      <w:bookmarkStart w:id="192" w:name="_Toc30375"/>
      <w:r>
        <w:rPr>
          <w:rFonts w:hint="eastAsia"/>
        </w:rPr>
        <w:t>10.3.1 设施设备管理智能化的推动</w:t>
      </w:r>
      <w:bookmarkEnd w:id="191"/>
      <w:bookmarkEnd w:id="192"/>
    </w:p>
    <w:p>
      <w:pPr>
        <w:ind w:firstLine="640"/>
      </w:pPr>
      <w:r>
        <w:rPr>
          <w:rFonts w:hint="eastAsia"/>
        </w:rPr>
        <w:t>（1）提高设施设备智能管理水平，增加门禁刷卡和人脸识别系统、车辆识别系统、电子巡更和电子围栏。实现智能化运行维护、安全管理和节能增效。</w:t>
      </w:r>
    </w:p>
    <w:p>
      <w:pPr>
        <w:ind w:firstLine="640"/>
      </w:pPr>
      <w:r>
        <w:rPr>
          <w:rFonts w:hint="eastAsia"/>
        </w:rPr>
        <w:t>（2）通过基于位置的服务、声源定位等技术，及时定位问题设备，实现智能派单，快速响应，提高维修管理效率。</w:t>
      </w:r>
    </w:p>
    <w:p>
      <w:pPr>
        <w:ind w:firstLine="640"/>
      </w:pPr>
      <w:r>
        <w:rPr>
          <w:rFonts w:hint="eastAsia"/>
        </w:rPr>
        <w:t>（3）通过大数据智能分析，对消防、燃气、变压器、电梯、水泵、窨井盖等设施设备设置合理报警阀值、动态监测预警情况，有效识别安全隐患，及时防范化解相关风险。</w:t>
      </w:r>
    </w:p>
    <w:p>
      <w:pPr>
        <w:ind w:firstLine="640"/>
      </w:pPr>
      <w:r>
        <w:rPr>
          <w:rFonts w:hint="eastAsia"/>
        </w:rPr>
        <w:t>（4）检测分析设施设备运行高峰期和低谷期情况，科学合理制定设备运行时间表，加强节能、节水、节电控制，有效降低能耗。</w:t>
      </w:r>
    </w:p>
    <w:p>
      <w:pPr>
        <w:ind w:firstLine="640"/>
      </w:pPr>
      <w:r>
        <w:rPr>
          <w:rFonts w:hint="eastAsia"/>
        </w:rPr>
        <w:t>（5）</w:t>
      </w:r>
      <w:r>
        <w:t>在建设运营充电设施时应同步考虑充电智能服务平台的建设，融合互联网、物联网、智能交通、大数据等技术，通过“互联网+充电基础设施”，积极推进电动汽车与智能电网间的能量和信息互动，提升充电服务的智能化水平。鼓励围绕用户需求，为用户提供充电导航、状态查询、充电预约、费用 结算等服务，拓展增值业务，提升用户体验和运营效率。</w:t>
      </w:r>
    </w:p>
    <w:p>
      <w:pPr>
        <w:pStyle w:val="4"/>
        <w:spacing w:line="560" w:lineRule="exact"/>
        <w:ind w:firstLine="643"/>
      </w:pPr>
      <w:bookmarkStart w:id="193" w:name="_Toc887"/>
      <w:bookmarkStart w:id="194" w:name="_Toc14852"/>
      <w:r>
        <w:rPr>
          <w:rFonts w:hint="eastAsia"/>
        </w:rPr>
        <w:t>10.3.2 车辆管理智能化的实现</w:t>
      </w:r>
      <w:bookmarkEnd w:id="193"/>
      <w:bookmarkEnd w:id="194"/>
    </w:p>
    <w:p>
      <w:pPr>
        <w:ind w:firstLine="640"/>
      </w:pPr>
      <w:r>
        <w:rPr>
          <w:rFonts w:hint="eastAsia"/>
        </w:rPr>
        <w:t>（1）</w:t>
      </w:r>
      <w:r>
        <w:t>加强车辆出入、通行、停放管理</w:t>
      </w:r>
      <w:r>
        <w:rPr>
          <w:rFonts w:hint="eastAsia"/>
        </w:rPr>
        <w:t>，系统中录入业主停车卡信息，保障业主进出通行顺畅。</w:t>
      </w:r>
    </w:p>
    <w:p>
      <w:pPr>
        <w:ind w:firstLine="640"/>
      </w:pPr>
      <w:r>
        <w:rPr>
          <w:rFonts w:hint="eastAsia"/>
        </w:rPr>
        <w:t>（2）在车辆识别系统中，停车卡是车辆出入停车场的最重要的凭证，每张卡都有自身的卡号和类型，确保发出的卡始终在系统中保证是唯一不重复。</w:t>
      </w:r>
    </w:p>
    <w:p>
      <w:pPr>
        <w:ind w:firstLine="640"/>
      </w:pPr>
      <w:r>
        <w:rPr>
          <w:rFonts w:hint="eastAsia"/>
        </w:rPr>
        <w:t>（3）制定统一编码规则，各小区停车场管理系统进行初始化操作时，对业主信息、车位及停车场设施设备进行编码，通过执行编码进行规范和统一，保障后续业务操作有条不紊地进行，形成小区停车场数据的统一格式和统一输出，便于数据统计、数据稽核和业务管理。</w:t>
      </w:r>
    </w:p>
    <w:p>
      <w:pPr>
        <w:ind w:firstLine="640"/>
      </w:pPr>
      <w:r>
        <w:rPr>
          <w:rFonts w:hint="eastAsia"/>
        </w:rPr>
        <w:t>（4）为了实现企业管控，小区停车场客户档案须与小区业主信息管理系统中的档案信息保持一致，已出售车位需与业主信息匹配，与系统中停车卡信息匹配，</w:t>
      </w:r>
      <w:r>
        <w:t>实现车位智能化管理，提高车位使用率。</w:t>
      </w:r>
    </w:p>
    <w:p>
      <w:pPr>
        <w:ind w:firstLine="640"/>
      </w:pPr>
      <w:r>
        <w:rPr>
          <w:rFonts w:hint="eastAsia"/>
        </w:rPr>
        <w:t>（5）客户信息管理系统与停车场管理系统信息实时同步更新。</w:t>
      </w:r>
    </w:p>
    <w:p>
      <w:pPr>
        <w:ind w:firstLine="640"/>
      </w:pPr>
      <w:r>
        <w:rPr>
          <w:rFonts w:hint="eastAsia"/>
        </w:rPr>
        <w:t>（6）停车场管理系统软硬件由小区系统管理员维护，并且建立日常使用及维护的沟通机制，确保出现各种异常情况可以及时处理。</w:t>
      </w:r>
    </w:p>
    <w:p>
      <w:pPr>
        <w:ind w:firstLine="640"/>
      </w:pPr>
      <w:r>
        <w:rPr>
          <w:rFonts w:hint="eastAsia"/>
        </w:rPr>
        <w:t>（7）停车场管理系统由企业制定日常巡检制度，每日进行日常例行检查，确保停车场各软硬件设备正常，保证系统稳定运行。</w:t>
      </w:r>
    </w:p>
    <w:p>
      <w:pPr>
        <w:ind w:firstLine="640"/>
      </w:pPr>
      <w:r>
        <w:rPr>
          <w:rFonts w:hint="eastAsia"/>
        </w:rPr>
        <w:t>（8）项目系统管理员需定期对停车场管理系统主机及相关硬件进行检查、维护、保养，将结果记录备案，详细记录每台机器以及每台外部设备的网络情况，定期检查各设备的底线连接是否良好，以保证设备安全可靠，系统正常工作。</w:t>
      </w:r>
    </w:p>
    <w:p>
      <w:pPr>
        <w:ind w:firstLine="640"/>
      </w:pPr>
      <w:r>
        <w:rPr>
          <w:rFonts w:hint="eastAsia"/>
        </w:rPr>
        <w:t>（9）项目系统管理员对运行的各台电脑的软硬件情况进行登记，发现电脑出现问题时及时反馈给领导，并由领导知会专业公司进行协调处理，停车场硬件设备出现故障时，应立即通知维修主任安排维修。</w:t>
      </w:r>
    </w:p>
    <w:p>
      <w:pPr>
        <w:ind w:firstLine="640"/>
      </w:pPr>
      <w:r>
        <w:rPr>
          <w:rFonts w:hint="eastAsia"/>
        </w:rPr>
        <w:t>（10）停车场管理系统的服务器及关键设备，不能随意进行升级及更换，数据库不能随意更新及更换，因业务需要升级及更换时，要经过申请相关负责人同意。若电脑中病毒或者需要重装系统时，或者涉及相关软件的重新安装及变动时等，请联系专业公司处理。</w:t>
      </w:r>
    </w:p>
    <w:p>
      <w:pPr>
        <w:ind w:firstLine="640"/>
      </w:pPr>
      <w:r>
        <w:rPr>
          <w:rFonts w:hint="eastAsia"/>
        </w:rPr>
        <w:t>（11）系统高级管理员权限、服务器电脑密码、数据库管理员权限等由项目系统管理员保管，不得随意泄露及授权，防止越权使用。</w:t>
      </w:r>
    </w:p>
    <w:p>
      <w:pPr>
        <w:ind w:firstLine="640"/>
      </w:pPr>
      <w:r>
        <w:rPr>
          <w:rFonts w:hint="eastAsia"/>
        </w:rPr>
        <w:t>（12）项目系统管理员每月将数据库备份到安全可靠的计算机上，以防止数据库或操作系统被破坏，造成数据丢失。</w:t>
      </w:r>
    </w:p>
    <w:p>
      <w:pPr>
        <w:ind w:firstLine="640"/>
      </w:pPr>
      <w:r>
        <w:rPr>
          <w:rFonts w:hint="eastAsia"/>
        </w:rPr>
        <w:t>（13）专业公司对软件或者硬件设备进行升级维护时，升级及维护的具体情况要记录在册，以便出现问题是可以快速找到相关的实施人员对问题进行定位。</w:t>
      </w:r>
    </w:p>
    <w:p>
      <w:pPr>
        <w:ind w:firstLine="640"/>
      </w:pPr>
      <w:r>
        <w:rPr>
          <w:rFonts w:hint="eastAsia"/>
        </w:rPr>
        <w:t>（14）</w:t>
      </w:r>
      <w:r>
        <w:t>完善新能源车辆充电设施，方便绿色出行。</w:t>
      </w:r>
    </w:p>
    <w:p>
      <w:pPr>
        <w:ind w:firstLine="640"/>
      </w:pPr>
      <w:r>
        <w:rPr>
          <w:rFonts w:hint="eastAsia"/>
        </w:rPr>
        <w:t>（15）</w:t>
      </w:r>
      <w:r>
        <w:t>实时监控车辆和道闸、充电桩等相关设施设备运行情况，保障车辆行驶和停放安全。</w:t>
      </w:r>
    </w:p>
    <w:p>
      <w:pPr>
        <w:ind w:firstLine="640"/>
      </w:pPr>
      <w:r>
        <w:rPr>
          <w:rFonts w:hint="eastAsia"/>
        </w:rPr>
        <w:t>（16）停车场管理系统接入管理平台时，需要在小区局域网部署集成前置系统（适配器），物业服务企业局域网配置路由器，通过ADSL网络连接到互联网,适配器可部署在物业局域网中的项目级服务器上，需连接到互联网，且可以正常注册到信息采集平台。</w:t>
      </w:r>
    </w:p>
    <w:p>
      <w:pPr>
        <w:ind w:firstLine="640"/>
      </w:pPr>
      <w:r>
        <w:rPr>
          <w:rFonts w:hint="eastAsia"/>
        </w:rPr>
        <w:t>前置系统服务器，需注意：</w:t>
      </w:r>
    </w:p>
    <w:p>
      <w:pPr>
        <w:numPr>
          <w:ilvl w:val="0"/>
          <w:numId w:val="42"/>
        </w:numPr>
        <w:ind w:firstLine="640"/>
      </w:pPr>
      <w:r>
        <w:rPr>
          <w:rFonts w:hint="eastAsia"/>
        </w:rPr>
        <w:t>禁止插U盘等其他移动设备，以免电脑中毒；</w:t>
      </w:r>
    </w:p>
    <w:p>
      <w:pPr>
        <w:numPr>
          <w:ilvl w:val="0"/>
          <w:numId w:val="42"/>
        </w:numPr>
        <w:ind w:firstLine="640"/>
      </w:pPr>
      <w:r>
        <w:rPr>
          <w:rFonts w:hint="eastAsia"/>
        </w:rPr>
        <w:t>禁止安装和运行与工作内容无关的软件、资料等，已正常运行的软件不得随意修改程序和相关参数，不能私自退出或者开启；</w:t>
      </w:r>
    </w:p>
    <w:p>
      <w:pPr>
        <w:numPr>
          <w:ilvl w:val="0"/>
          <w:numId w:val="42"/>
        </w:numPr>
        <w:ind w:firstLine="640"/>
      </w:pPr>
      <w:r>
        <w:rPr>
          <w:rFonts w:hint="eastAsia"/>
        </w:rPr>
        <w:t>项目及服务器须定期检查软件的运行情况，定期进行数据和软件日志备份；</w:t>
      </w:r>
    </w:p>
    <w:p>
      <w:pPr>
        <w:numPr>
          <w:ilvl w:val="0"/>
          <w:numId w:val="42"/>
        </w:numPr>
        <w:ind w:firstLine="640"/>
      </w:pPr>
      <w:r>
        <w:rPr>
          <w:rFonts w:hint="eastAsia"/>
        </w:rPr>
        <w:t>禁止对部署前置集成的项目级服务器进行试验性质的软件调试操作；</w:t>
      </w:r>
    </w:p>
    <w:p>
      <w:pPr>
        <w:numPr>
          <w:ilvl w:val="0"/>
          <w:numId w:val="42"/>
        </w:numPr>
        <w:ind w:firstLine="640"/>
      </w:pPr>
      <w:r>
        <w:rPr>
          <w:rFonts w:hint="eastAsia"/>
        </w:rPr>
        <w:t>在未经许可的情况下，禁止修改停车场管理系统及项目级服务器的路由器配置；</w:t>
      </w:r>
    </w:p>
    <w:p>
      <w:pPr>
        <w:numPr>
          <w:ilvl w:val="0"/>
          <w:numId w:val="42"/>
        </w:numPr>
        <w:ind w:firstLine="640"/>
      </w:pPr>
      <w:r>
        <w:rPr>
          <w:rFonts w:hint="eastAsia"/>
        </w:rPr>
        <w:t>不能随意修改项目级服务器的目录及文件，并定期对电脑进行例行检查，如磁盘容量、资源占用情况等。</w:t>
      </w:r>
    </w:p>
    <w:p>
      <w:pPr>
        <w:ind w:firstLine="640"/>
      </w:pPr>
      <w:r>
        <w:rPr>
          <w:rFonts w:hint="eastAsia"/>
        </w:rPr>
        <w:t>（17）对可于缴费可停放临时车辆的小区，</w:t>
      </w:r>
      <w:r>
        <w:t>增设无人值守设备，实现扫码缴费、无感支付，减少管理人员，降低运营成本，提高车辆通行效率</w:t>
      </w:r>
      <w:r>
        <w:rPr>
          <w:rFonts w:hint="eastAsia"/>
        </w:rPr>
        <w:t>。</w:t>
      </w:r>
    </w:p>
    <w:p>
      <w:pPr>
        <w:pStyle w:val="4"/>
        <w:spacing w:line="560" w:lineRule="exact"/>
        <w:ind w:firstLine="643"/>
      </w:pPr>
      <w:bookmarkStart w:id="195" w:name="_Toc5913"/>
      <w:bookmarkStart w:id="196" w:name="_Toc17603"/>
      <w:r>
        <w:rPr>
          <w:rFonts w:hint="eastAsia"/>
        </w:rPr>
        <w:t>10.3.3 促进居住社区安全管理智能化</w:t>
      </w:r>
      <w:bookmarkEnd w:id="195"/>
      <w:bookmarkEnd w:id="196"/>
    </w:p>
    <w:p>
      <w:pPr>
        <w:ind w:firstLine="640"/>
      </w:pPr>
      <w:r>
        <w:rPr>
          <w:rFonts w:hint="eastAsia"/>
        </w:rPr>
        <w:t>（1）</w:t>
      </w:r>
      <w:r>
        <w:t>推动智能安防系统建设，建立完善智慧安防小区，为居民营造安全的居住环境。完善出入口</w:t>
      </w:r>
      <w:r>
        <w:rPr>
          <w:rFonts w:hint="eastAsia"/>
        </w:rPr>
        <w:t>人脸识别等</w:t>
      </w:r>
      <w:r>
        <w:t>智能化设施设备，为居民通行提供安全、快捷服务。</w:t>
      </w:r>
    </w:p>
    <w:p>
      <w:pPr>
        <w:ind w:firstLine="640"/>
      </w:pPr>
      <w:r>
        <w:rPr>
          <w:rFonts w:hint="eastAsia"/>
        </w:rPr>
        <w:t>（2）智能巡更平台需按员工职级和工作需要进行权限使用管理。当员工出现调动、离职的，应及时上报申请取消相关员工权限。</w:t>
      </w:r>
    </w:p>
    <w:p>
      <w:pPr>
        <w:ind w:firstLine="640"/>
      </w:pPr>
      <w:r>
        <w:rPr>
          <w:rFonts w:hint="eastAsia"/>
        </w:rPr>
        <w:t>（3）在物业管理区域内的重点部位或区域设置与智能巡更平台匹配的巡更设施</w:t>
      </w:r>
    </w:p>
    <w:p>
      <w:pPr>
        <w:ind w:firstLine="640"/>
      </w:pPr>
      <w:r>
        <w:rPr>
          <w:rFonts w:hint="eastAsia"/>
        </w:rPr>
        <w:t>（4）当智能巡更手机出现故障时，由当班负责人及时向安管主任进行报备，并在值班记录本上进行记录，并视情况及时进行处理。</w:t>
      </w:r>
    </w:p>
    <w:p>
      <w:pPr>
        <w:ind w:firstLine="640"/>
      </w:pPr>
      <w:r>
        <w:rPr>
          <w:rFonts w:hint="eastAsia"/>
        </w:rPr>
        <w:t>（5）</w:t>
      </w:r>
      <w:r>
        <w:t>对智能巡更手机或巡更点位出现异常，要及确认相关原因并</w:t>
      </w:r>
      <w:r>
        <w:rPr>
          <w:rFonts w:hint="eastAsia"/>
        </w:rPr>
        <w:t>尽快</w:t>
      </w:r>
      <w:r>
        <w:t>完成修复，同时跟进至该项目恢复安全巡查数据上线。</w:t>
      </w:r>
    </w:p>
    <w:p>
      <w:pPr>
        <w:pStyle w:val="3"/>
        <w:spacing w:line="560" w:lineRule="exact"/>
        <w:ind w:firstLine="482"/>
      </w:pPr>
      <w:bookmarkStart w:id="197" w:name="_Toc6745"/>
      <w:bookmarkStart w:id="198" w:name="_Toc651"/>
      <w:r>
        <w:rPr>
          <w:rFonts w:hint="eastAsia"/>
        </w:rPr>
        <w:t>10.4 线上线下服务的融合</w:t>
      </w:r>
      <w:bookmarkEnd w:id="197"/>
      <w:bookmarkEnd w:id="198"/>
    </w:p>
    <w:p>
      <w:pPr>
        <w:pStyle w:val="4"/>
        <w:spacing w:line="560" w:lineRule="exact"/>
        <w:ind w:firstLine="643"/>
      </w:pPr>
      <w:bookmarkStart w:id="199" w:name="_Toc16724"/>
      <w:bookmarkStart w:id="200" w:name="_Toc6935"/>
      <w:r>
        <w:rPr>
          <w:rFonts w:hint="eastAsia"/>
        </w:rPr>
        <w:t>10.4.1 物业服务领域的拓宽</w:t>
      </w:r>
      <w:bookmarkEnd w:id="199"/>
      <w:bookmarkEnd w:id="200"/>
    </w:p>
    <w:p>
      <w:pPr>
        <w:ind w:firstLine="640"/>
      </w:pPr>
      <w:r>
        <w:rPr>
          <w:rFonts w:hint="eastAsia"/>
        </w:rPr>
        <w:t>（1）</w:t>
      </w:r>
      <w:r>
        <w:t>鼓励物业服务企业依托智慧物业管理服务平台，发挥熟悉居民、服务半径短、响应速度快等</w:t>
      </w:r>
      <w:r>
        <w:rPr>
          <w:rFonts w:hint="eastAsia"/>
        </w:rPr>
        <w:t>优点，拓展平台功能。</w:t>
      </w:r>
    </w:p>
    <w:p>
      <w:pPr>
        <w:ind w:firstLine="640"/>
      </w:pPr>
      <w:r>
        <w:rPr>
          <w:rFonts w:hint="eastAsia"/>
        </w:rPr>
        <w:t>（2）可设置电商版块为业主提供团购优惠、扶贫产品等。</w:t>
      </w:r>
    </w:p>
    <w:p>
      <w:pPr>
        <w:ind w:firstLine="640"/>
      </w:pPr>
      <w:r>
        <w:rPr>
          <w:rFonts w:hint="eastAsia"/>
        </w:rPr>
        <w:t>（3）可与电商、科技、金融、快递等第三方平台互联互通，为业主提供生活便捷。</w:t>
      </w:r>
    </w:p>
    <w:p>
      <w:pPr>
        <w:pStyle w:val="4"/>
        <w:spacing w:line="560" w:lineRule="exact"/>
        <w:ind w:firstLine="643"/>
      </w:pPr>
      <w:bookmarkStart w:id="201" w:name="_Toc27277"/>
      <w:bookmarkStart w:id="202" w:name="_Toc9741"/>
      <w:r>
        <w:rPr>
          <w:rFonts w:hint="eastAsia"/>
        </w:rPr>
        <w:t>10.4.2 共建、共治、共享</w:t>
      </w:r>
      <w:bookmarkEnd w:id="201"/>
      <w:bookmarkEnd w:id="202"/>
    </w:p>
    <w:p>
      <w:pPr>
        <w:ind w:firstLine="640"/>
      </w:pPr>
      <w:r>
        <w:rPr>
          <w:rFonts w:hint="eastAsia"/>
        </w:rPr>
        <w:t>（1）</w:t>
      </w:r>
      <w:r>
        <w:t>通过智慧物业管理服务平台</w:t>
      </w:r>
      <w:r>
        <w:rPr>
          <w:rFonts w:hint="eastAsia"/>
        </w:rPr>
        <w:t>进行公告公示，及时发布</w:t>
      </w:r>
      <w:r>
        <w:t>社区动态</w:t>
      </w:r>
      <w:r>
        <w:rPr>
          <w:rFonts w:hint="eastAsia"/>
        </w:rPr>
        <w:t>、</w:t>
      </w:r>
      <w:r>
        <w:t>停水停电、维修保养等信息，</w:t>
      </w:r>
      <w:r>
        <w:rPr>
          <w:rFonts w:hint="eastAsia"/>
        </w:rPr>
        <w:t>使</w:t>
      </w:r>
      <w:r>
        <w:t>业主第一时间知晓小区动态</w:t>
      </w:r>
      <w:r>
        <w:rPr>
          <w:rFonts w:hint="eastAsia"/>
        </w:rPr>
        <w:t>。</w:t>
      </w:r>
    </w:p>
    <w:p>
      <w:pPr>
        <w:ind w:firstLine="640"/>
      </w:pPr>
      <w:r>
        <w:rPr>
          <w:rFonts w:hint="eastAsia"/>
        </w:rPr>
        <w:t>（2）展示社区最新热门活动，进行报名和点评，丰富社区文化活动，</w:t>
      </w:r>
      <w:r>
        <w:t>调动居民参与居住社区事务的积极性和主动性。</w:t>
      </w:r>
    </w:p>
    <w:p>
      <w:pPr>
        <w:ind w:firstLine="640"/>
      </w:pPr>
      <w:r>
        <w:rPr>
          <w:rFonts w:hint="eastAsia"/>
        </w:rPr>
        <w:t>（3）建立社区</w:t>
      </w:r>
      <w:r>
        <w:t>朋友圈</w:t>
      </w:r>
      <w:r>
        <w:rPr>
          <w:rFonts w:hint="eastAsia"/>
        </w:rPr>
        <w:t>，</w:t>
      </w:r>
      <w:r>
        <w:t>分享社区精彩生活</w:t>
      </w:r>
      <w:r>
        <w:rPr>
          <w:rFonts w:hint="eastAsia"/>
        </w:rPr>
        <w:t>，员工应安排专人每天查看社交模块，对于业户所发表意见及建议，并及时跟进回复。</w:t>
      </w:r>
    </w:p>
    <w:p>
      <w:pPr>
        <w:ind w:firstLine="640"/>
      </w:pPr>
      <w:r>
        <w:rPr>
          <w:rFonts w:hint="eastAsia"/>
        </w:rPr>
        <w:t>（4）开放线上</w:t>
      </w:r>
      <w:r>
        <w:t>二手物品置换</w:t>
      </w:r>
      <w:r>
        <w:rPr>
          <w:rFonts w:hint="eastAsia"/>
        </w:rPr>
        <w:t>功能，方便业主进行二手交易。</w:t>
      </w:r>
    </w:p>
    <w:p>
      <w:pPr>
        <w:ind w:firstLine="640"/>
      </w:pPr>
      <w:r>
        <w:rPr>
          <w:rFonts w:hint="eastAsia"/>
        </w:rPr>
        <w:t>（5）</w:t>
      </w:r>
      <w:r>
        <w:t>建立“网上议事厅”，引导居民参与互动</w:t>
      </w:r>
      <w:r>
        <w:rPr>
          <w:rFonts w:hint="eastAsia"/>
        </w:rPr>
        <w:t>并</w:t>
      </w:r>
      <w:r>
        <w:t>完善业主大会议事规则。</w:t>
      </w:r>
      <w:r>
        <w:rPr>
          <w:rFonts w:hint="eastAsia"/>
        </w:rPr>
        <w:t>通过议事大厅完成</w:t>
      </w:r>
      <w:r>
        <w:t>电子投票，对重大事项</w:t>
      </w:r>
      <w:r>
        <w:rPr>
          <w:rFonts w:hint="eastAsia"/>
        </w:rPr>
        <w:t>业户共同商议</w:t>
      </w:r>
      <w:r>
        <w:t>进行表决</w:t>
      </w:r>
      <w:r>
        <w:rPr>
          <w:rFonts w:hint="eastAsia"/>
        </w:rPr>
        <w:t>，投票结果公示后再进行改造，充分尊重业主意见。</w:t>
      </w:r>
    </w:p>
    <w:p>
      <w:pPr>
        <w:ind w:firstLine="640"/>
      </w:pPr>
      <w:r>
        <w:rPr>
          <w:rFonts w:hint="eastAsia"/>
        </w:rPr>
        <w:t>（6）</w:t>
      </w:r>
      <w:r>
        <w:t>公开利用业主共有部位开展停车、广告、租赁等经营收支明细及入账情况，以及住宅专项维修资金使用及结存信息</w:t>
      </w:r>
      <w:r>
        <w:rPr>
          <w:rFonts w:hint="eastAsia"/>
        </w:rPr>
        <w:t>。</w:t>
      </w:r>
    </w:p>
    <w:p>
      <w:pPr>
        <w:ind w:firstLine="640"/>
      </w:pPr>
      <w:r>
        <w:rPr>
          <w:rFonts w:hint="eastAsia"/>
        </w:rPr>
        <w:t>（7）</w:t>
      </w:r>
      <w:r>
        <w:t>组织居民开展线上线下形式多样的居民互助</w:t>
      </w:r>
      <w:r>
        <w:rPr>
          <w:rFonts w:hint="eastAsia"/>
        </w:rPr>
        <w:t>活动。</w:t>
      </w:r>
    </w:p>
    <w:p>
      <w:pPr>
        <w:pStyle w:val="2"/>
      </w:pPr>
      <w:bookmarkStart w:id="203" w:name="_Toc26453"/>
      <w:bookmarkStart w:id="204" w:name="_Toc17545"/>
      <w:r>
        <w:rPr>
          <w:rFonts w:hint="eastAsia"/>
        </w:rPr>
        <w:t>11. “红色物业”党建引领</w:t>
      </w:r>
      <w:bookmarkEnd w:id="203"/>
      <w:bookmarkEnd w:id="204"/>
    </w:p>
    <w:p>
      <w:pPr>
        <w:pStyle w:val="3"/>
        <w:spacing w:line="560" w:lineRule="exact"/>
        <w:ind w:firstLine="480"/>
        <w:rPr>
          <w:rFonts w:ascii="Calibri" w:hAnsi="Calibri" w:eastAsia="仿宋" w:cs="Arial"/>
          <w:b w:val="0"/>
          <w:bCs w:val="0"/>
          <w:szCs w:val="22"/>
        </w:rPr>
      </w:pPr>
      <w:bookmarkStart w:id="205" w:name="_Toc27192"/>
      <w:bookmarkStart w:id="206" w:name="_Toc10099"/>
      <w:bookmarkStart w:id="207" w:name="_Toc7448"/>
      <w:bookmarkStart w:id="208" w:name="_Toc25900"/>
      <w:r>
        <w:rPr>
          <w:rFonts w:hint="eastAsia" w:ascii="Calibri" w:hAnsi="Calibri" w:eastAsia="仿宋" w:cs="Arial"/>
          <w:b w:val="0"/>
          <w:bCs w:val="0"/>
          <w:szCs w:val="22"/>
        </w:rPr>
        <w:t>通过党建引领物业服务管理创新，充分发挥物业服务企业党组织的政治引领作用和服务功能，推动物业服务融入基层社会治理，把社区物业打造成为党的工作队，打通联系服务群众“最后一百米”，促成城市基层治理体系和治理能力现代化。</w:t>
      </w:r>
      <w:bookmarkEnd w:id="205"/>
      <w:bookmarkEnd w:id="206"/>
      <w:bookmarkEnd w:id="207"/>
    </w:p>
    <w:p>
      <w:pPr>
        <w:pStyle w:val="3"/>
        <w:spacing w:line="560" w:lineRule="exact"/>
        <w:ind w:firstLine="482"/>
      </w:pPr>
      <w:bookmarkStart w:id="209" w:name="_Toc30505"/>
      <w:r>
        <w:rPr>
          <w:rFonts w:hint="eastAsia"/>
        </w:rPr>
        <w:t>11.1 组建物业服务企业党组织</w:t>
      </w:r>
      <w:bookmarkEnd w:id="209"/>
    </w:p>
    <w:p>
      <w:pPr>
        <w:ind w:firstLine="640"/>
      </w:pPr>
      <w:r>
        <w:rPr>
          <w:rFonts w:hint="eastAsia"/>
        </w:rPr>
        <w:t>有条件的物业服务企业要按照党组织成立的有关要求，及时成立党组织；对暂不具备单独组建党组织条件的物业服务企业和物业服务项目，要通过选派党建指导员、选聘党员从业人员、协调转接党员组织关系、发展新党员等办法，采取联合建、挂靠建等方式尽快建立党组织。努力使全市物业服务企业和物业服务项目实现党的组织覆盖和工作覆盖。</w:t>
      </w:r>
    </w:p>
    <w:p>
      <w:pPr>
        <w:pStyle w:val="3"/>
        <w:spacing w:line="560" w:lineRule="exact"/>
        <w:ind w:firstLine="482"/>
      </w:pPr>
      <w:bookmarkStart w:id="210" w:name="_Toc32342"/>
      <w:r>
        <w:rPr>
          <w:rFonts w:hint="eastAsia"/>
        </w:rPr>
        <w:t>11.2开展党组织建设活动</w:t>
      </w:r>
      <w:bookmarkEnd w:id="210"/>
    </w:p>
    <w:p>
      <w:pPr>
        <w:ind w:firstLine="640"/>
      </w:pPr>
      <w:r>
        <w:rPr>
          <w:rFonts w:hint="eastAsia"/>
        </w:rPr>
        <w:t>物业服务企业党组织要严格落实“三会一课”“主题党日”、党费收缴管理。要充分发挥党组织在职工群众中的政治核心作用和企业发展中的政治引领作用，把党建工作与物业服务工作有机融合，通过党员的引领示范，不断提升服务质量和水平。物业服务企业要加强与街道、社区联系，结合小区实际，在开展物业服务同时，广泛开展党组织结对共建、党员示范岗等活动，强化与街道社区党组织的沟通与服务对象的交流，努力做到传递党的声音、收集社情民意、调解矛盾纠纷、促进和谐稳定。</w:t>
      </w:r>
    </w:p>
    <w:p>
      <w:pPr>
        <w:pStyle w:val="3"/>
        <w:spacing w:line="560" w:lineRule="exact"/>
        <w:ind w:firstLine="482"/>
      </w:pPr>
      <w:bookmarkStart w:id="211" w:name="_Toc21091"/>
      <w:r>
        <w:rPr>
          <w:rFonts w:hint="eastAsia"/>
        </w:rPr>
        <w:t>11.3 创建“红色物业”</w:t>
      </w:r>
      <w:bookmarkEnd w:id="211"/>
    </w:p>
    <w:p>
      <w:pPr>
        <w:ind w:firstLine="640"/>
      </w:pPr>
      <w:r>
        <w:rPr>
          <w:rFonts w:hint="eastAsia"/>
        </w:rPr>
        <w:t>加大“社区党组织-红色业委会-红色物业”组织架构建设力度，持续推进“交叉任职、双向进入”。物业服务企业始终抓住党建引领这条主线，充分发挥党组织核心作用，开展“红色物业”创建，争做“红色物业”排头兵、凝聚“红色力量”暖民心、壮大“红色队伍”覆盖面。</w:t>
      </w:r>
    </w:p>
    <w:p>
      <w:pPr>
        <w:pStyle w:val="3"/>
        <w:spacing w:line="560" w:lineRule="exact"/>
        <w:ind w:firstLine="482"/>
      </w:pPr>
      <w:bookmarkStart w:id="212" w:name="_Toc23664"/>
      <w:r>
        <w:rPr>
          <w:rFonts w:hint="eastAsia"/>
        </w:rPr>
        <w:t>11.4建立物业服务融入社区治理工作机制</w:t>
      </w:r>
      <w:bookmarkEnd w:id="212"/>
    </w:p>
    <w:p>
      <w:pPr>
        <w:ind w:firstLine="640"/>
      </w:pPr>
      <w:r>
        <w:rPr>
          <w:rFonts w:hint="eastAsia"/>
        </w:rPr>
        <w:t>将物业服务纳入街道社区建设管理体系。结合街道社区治理体制改革试点工作，充分发挥街道社区党组织领导核心作用，不断强化政治引领、组织引领、能力引领、机制引领，以健全党的组织体系为基础，以构建街道社区党组织领导核心作用，不断强化政治引领、组织引领、能力引领、机制引领，以健全党的组织体系为基础，以构建街道社区党组织领导下的联动服务机制为重点，以解决突出问题为突破口，以有序的小区治理促进社区治理，将物业服务纳入社区建设管理体系，调动物业服务各方的主观能动性，提升业务委员会和物业服务企业的专业化能力和群众工作能力，推动社区工作和物业服务有机融合、市场资源与社会资源统筹整合，把社区物业牢牢掌握在基层党组织手上，打造美丽祥和的“红色物业、宜居家园”。</w:t>
      </w:r>
    </w:p>
    <w:p>
      <w:pPr>
        <w:pStyle w:val="3"/>
        <w:spacing w:line="560" w:lineRule="exact"/>
        <w:ind w:firstLine="482"/>
      </w:pPr>
      <w:bookmarkStart w:id="213" w:name="_Toc8925"/>
      <w:r>
        <w:rPr>
          <w:rFonts w:hint="eastAsia"/>
        </w:rPr>
        <w:t>11.5建立联动机制</w:t>
      </w:r>
      <w:bookmarkEnd w:id="213"/>
    </w:p>
    <w:bookmarkEnd w:id="208"/>
    <w:p>
      <w:pPr>
        <w:ind w:firstLine="640"/>
      </w:pPr>
      <w:r>
        <w:rPr>
          <w:rFonts w:hint="eastAsia"/>
        </w:rPr>
        <w:t>建立街道党工委、社区党组织牵头，辖区派出所、综合执法、业主委员会和物业服务企业等共同参加的联席会议制度，完善民主决策，评议监督等制度，定期组织居民群众代表对“六方联动”工作进行评议，形成基层党建与物业服务管理协商机制有机衔接、良性互动，促进社区治理水平提升。</w:t>
      </w:r>
    </w:p>
    <w:p>
      <w:pPr>
        <w:pStyle w:val="3"/>
        <w:spacing w:line="560" w:lineRule="exact"/>
        <w:ind w:firstLine="482"/>
      </w:pPr>
      <w:bookmarkStart w:id="214" w:name="_Toc31819"/>
      <w:r>
        <w:rPr>
          <w:rFonts w:hint="eastAsia"/>
        </w:rPr>
        <w:t>11.6党建服务管理</w:t>
      </w:r>
      <w:bookmarkEnd w:id="214"/>
    </w:p>
    <w:p>
      <w:pPr>
        <w:ind w:firstLine="640"/>
      </w:pPr>
      <w:r>
        <w:rPr>
          <w:rFonts w:hint="eastAsia"/>
        </w:rPr>
        <w:t>坚持四个同步，即在注册备案时，同步采集员工信息；差别化等级考评时，同步将党建工作作为重要指标；信用信息管理时，同步登记党建工作开展情况；日常巡查时，同步督导检查党建工作。通过推行“红色物业”，着力破解小区管理难题，倾心打造整洁有序的居住环境，用心用情管好群众身边的小事难事，把党和政府的温暖带到千家万户，使广大居民群众能够真正享受美好生活，提升群众的获得感、幸福感、安全感。</w:t>
      </w:r>
    </w:p>
    <w:p>
      <w:pPr>
        <w:pStyle w:val="3"/>
        <w:spacing w:line="560" w:lineRule="exact"/>
        <w:ind w:firstLine="482"/>
      </w:pPr>
      <w:bookmarkStart w:id="215" w:name="_Toc6804"/>
      <w:r>
        <w:rPr>
          <w:rFonts w:hint="eastAsia"/>
        </w:rPr>
        <w:t>11.7“红色物业”企业管理</w:t>
      </w:r>
      <w:bookmarkEnd w:id="215"/>
    </w:p>
    <w:p>
      <w:pPr>
        <w:ind w:firstLine="640"/>
      </w:pPr>
      <w:r>
        <w:rPr>
          <w:rFonts w:hint="eastAsia"/>
        </w:rPr>
        <w:t>按照“四强一高”标准（四强：党的建设强、社会责任强、经营管理强、服务能力强，一高：群众满意度高）和“5+3”工作模式（垃圾当日清、违建全拆除、安全有保障、停车有秩序、维修要及时，坚持党建引领、凝聚道德力量、涵养社区文化）打造“红色物业”。</w:t>
      </w:r>
    </w:p>
    <w:p>
      <w:pPr>
        <w:pStyle w:val="3"/>
        <w:spacing w:line="560" w:lineRule="exact"/>
        <w:ind w:firstLine="482"/>
      </w:pPr>
      <w:bookmarkStart w:id="216" w:name="_Toc28143"/>
      <w:r>
        <w:rPr>
          <w:rFonts w:hint="eastAsia"/>
        </w:rPr>
        <w:t>11.7组建红色物业党员志愿服务队</w:t>
      </w:r>
      <w:bookmarkEnd w:id="216"/>
    </w:p>
    <w:p>
      <w:pPr>
        <w:ind w:firstLine="640"/>
      </w:pPr>
      <w:r>
        <w:rPr>
          <w:rFonts w:hint="eastAsia"/>
        </w:rPr>
        <w:t>组建“红色物业党员志愿服务队”，充分发挥党组织的政治引领作用。组织开展主题党日活动，党员领导干部带头认领服务岗位，组织引导居民中的在职党员组成志愿服务队，积极参与小区治理和物业服务工作，提升业主的幸福感与归属感，有力推进红色物业创建向基层纵深开展。</w:t>
      </w:r>
      <w:bookmarkStart w:id="217" w:name="_Toc14121"/>
    </w:p>
    <w:p>
      <w:pPr>
        <w:pStyle w:val="2"/>
      </w:pPr>
      <w:bookmarkStart w:id="218" w:name="_Toc8039"/>
      <w:r>
        <w:rPr>
          <w:rFonts w:hint="eastAsia"/>
        </w:rPr>
        <w:t>12. 服务创新</w:t>
      </w:r>
      <w:bookmarkEnd w:id="218"/>
    </w:p>
    <w:bookmarkEnd w:id="217"/>
    <w:p>
      <w:pPr>
        <w:pStyle w:val="3"/>
        <w:spacing w:line="560" w:lineRule="exact"/>
        <w:ind w:firstLine="482"/>
      </w:pPr>
      <w:bookmarkStart w:id="219" w:name="_Toc9684"/>
      <w:bookmarkStart w:id="220" w:name="_Toc5468"/>
      <w:r>
        <w:rPr>
          <w:rFonts w:hint="eastAsia"/>
        </w:rPr>
        <w:t>12.1质量管理体系</w:t>
      </w:r>
      <w:bookmarkEnd w:id="219"/>
      <w:bookmarkEnd w:id="220"/>
    </w:p>
    <w:p>
      <w:pPr>
        <w:ind w:firstLine="640"/>
      </w:pPr>
      <w:r>
        <w:rPr>
          <w:rFonts w:hint="eastAsia"/>
        </w:rPr>
        <w:t>建立并运行服务质量管理控制体系，运用先进管理工具优化服务流程、提升管理效能。</w:t>
      </w:r>
    </w:p>
    <w:p>
      <w:pPr>
        <w:pStyle w:val="3"/>
        <w:spacing w:line="560" w:lineRule="exact"/>
        <w:ind w:firstLine="482"/>
      </w:pPr>
      <w:bookmarkStart w:id="221" w:name="_Toc10684"/>
      <w:bookmarkStart w:id="222" w:name="_Toc28319"/>
      <w:r>
        <w:rPr>
          <w:rFonts w:hint="eastAsia"/>
        </w:rPr>
        <w:t>12.2信息管理体系</w:t>
      </w:r>
      <w:bookmarkEnd w:id="221"/>
      <w:bookmarkEnd w:id="222"/>
    </w:p>
    <w:p>
      <w:pPr>
        <w:ind w:firstLine="640"/>
        <w:rPr>
          <w:b/>
          <w:bCs/>
          <w:szCs w:val="32"/>
        </w:rPr>
      </w:pPr>
      <w:r>
        <w:rPr>
          <w:rFonts w:hint="eastAsia"/>
        </w:rPr>
        <w:t>建立并运行计算机辅助管理系统，运用社区网络、智能技术等信息化手段及其最新科技成果开展管理服务工作。</w:t>
      </w:r>
    </w:p>
    <w:p>
      <w:pPr>
        <w:pStyle w:val="3"/>
        <w:spacing w:line="560" w:lineRule="exact"/>
        <w:ind w:firstLine="482"/>
      </w:pPr>
      <w:bookmarkStart w:id="223" w:name="_Toc12466"/>
      <w:bookmarkStart w:id="224" w:name="_Toc24940"/>
      <w:r>
        <w:rPr>
          <w:rFonts w:hint="eastAsia"/>
        </w:rPr>
        <w:t>12.3节能减排管理</w:t>
      </w:r>
      <w:bookmarkEnd w:id="223"/>
      <w:bookmarkEnd w:id="224"/>
    </w:p>
    <w:p>
      <w:pPr>
        <w:ind w:firstLine="640"/>
      </w:pPr>
      <w:r>
        <w:rPr>
          <w:rFonts w:hint="eastAsia"/>
        </w:rPr>
        <w:t>制定并实施节能减排和绿色物业管理方案，运用技术改造和管理创新等手段节约公用能源资源消耗，减少污染物持放。</w:t>
      </w:r>
    </w:p>
    <w:p>
      <w:pPr>
        <w:pStyle w:val="3"/>
        <w:spacing w:line="560" w:lineRule="exact"/>
        <w:ind w:firstLine="482"/>
      </w:pPr>
      <w:bookmarkStart w:id="225" w:name="_Toc5460"/>
      <w:bookmarkStart w:id="226" w:name="_Toc17555"/>
      <w:r>
        <w:t>12.</w:t>
      </w:r>
      <w:r>
        <w:rPr>
          <w:rFonts w:hint="eastAsia"/>
        </w:rPr>
        <w:t>4</w:t>
      </w:r>
      <w:r>
        <w:t>创新服务模式</w:t>
      </w:r>
      <w:bookmarkEnd w:id="225"/>
      <w:bookmarkEnd w:id="226"/>
    </w:p>
    <w:p>
      <w:pPr>
        <w:ind w:firstLine="640"/>
      </w:pPr>
      <w:r>
        <w:rPr>
          <w:rFonts w:hint="eastAsia"/>
        </w:rPr>
        <w:t>（1）通过物业服务网站、APP和住宅小区宣传栏等途径建设生活服务平台，受理业主预订的生活配套服务。直接向业主提供家居生活服务或者间接协助商家为业主提供服务：</w:t>
      </w:r>
    </w:p>
    <w:p>
      <w:pPr>
        <w:ind w:firstLine="640"/>
      </w:pPr>
      <w:r>
        <w:rPr>
          <w:rFonts w:hint="eastAsia"/>
        </w:rPr>
        <w:t>（2）自行向业主提供家居生活服务的，物业服务企业应当结合项目特点和业主需求制定服务制度，公布服务内容、收费标准和服务流程，强化服务人员的培训和管理：</w:t>
      </w:r>
    </w:p>
    <w:p>
      <w:pPr>
        <w:ind w:firstLine="640"/>
      </w:pPr>
      <w:r>
        <w:rPr>
          <w:rFonts w:hint="eastAsia"/>
        </w:rPr>
        <w:t>（3）协助商家为业主提供家居生活服务的，物业服务企业应当选择优秀品牌供应商，通过书面合同明确相应各方的权利义务关系，加强对商家的日常监督和定期评价，做好商家和业主之间的沟通协调工作。</w:t>
      </w:r>
    </w:p>
    <w:p>
      <w:pPr>
        <w:pStyle w:val="2"/>
        <w:rPr>
          <w:rFonts w:hint="eastAsia"/>
          <w:sz w:val="28"/>
          <w:szCs w:val="28"/>
          <w:lang w:val="en-US" w:eastAsia="zh-CN"/>
        </w:rPr>
      </w:pPr>
      <w:r>
        <w:rPr>
          <w:rFonts w:hint="eastAsia"/>
          <w:sz w:val="28"/>
          <w:szCs w:val="28"/>
          <w:lang w:val="en-US" w:eastAsia="zh-CN"/>
        </w:rPr>
        <w:t>13.附则</w:t>
      </w:r>
    </w:p>
    <w:p>
      <w:pPr>
        <w:pStyle w:val="13"/>
        <w:widowControl/>
        <w:spacing w:beforeAutospacing="0" w:afterAutospacing="0" w:line="560" w:lineRule="exact"/>
        <w:ind w:firstLine="640" w:firstLineChars="200"/>
        <w:jc w:val="both"/>
        <w:rPr>
          <w:rFonts w:hint="eastAsia" w:ascii="Calibri" w:hAnsi="Calibri" w:eastAsia="仿宋" w:cs="Arial"/>
          <w:kern w:val="2"/>
          <w:sz w:val="32"/>
          <w:szCs w:val="22"/>
          <w:lang w:val="en-US" w:eastAsia="zh-CN" w:bidi="ar-SA"/>
        </w:rPr>
      </w:pPr>
      <w:r>
        <w:rPr>
          <w:rFonts w:hint="eastAsia" w:ascii="Calibri" w:hAnsi="Calibri" w:eastAsia="仿宋" w:cs="Arial"/>
          <w:kern w:val="2"/>
          <w:sz w:val="32"/>
          <w:szCs w:val="22"/>
          <w:lang w:val="en-US" w:eastAsia="zh-CN" w:bidi="ar-SA"/>
        </w:rPr>
        <w:t>本《导则》自2021年</w:t>
      </w:r>
      <w:r>
        <w:rPr>
          <w:rFonts w:hint="default" w:ascii="Calibri" w:hAnsi="Calibri" w:eastAsia="仿宋" w:cs="Arial"/>
          <w:kern w:val="2"/>
          <w:sz w:val="32"/>
          <w:szCs w:val="22"/>
          <w:lang w:val="en" w:eastAsia="zh-CN" w:bidi="ar-SA"/>
        </w:rPr>
        <w:t>9</w:t>
      </w:r>
      <w:r>
        <w:rPr>
          <w:rFonts w:hint="eastAsia" w:ascii="Calibri" w:hAnsi="Calibri" w:eastAsia="仿宋" w:cs="Arial"/>
          <w:kern w:val="2"/>
          <w:sz w:val="32"/>
          <w:szCs w:val="22"/>
          <w:lang w:val="en-US" w:eastAsia="zh-CN" w:bidi="ar-SA"/>
        </w:rPr>
        <w:t>月</w:t>
      </w:r>
      <w:r>
        <w:rPr>
          <w:rFonts w:hint="default" w:ascii="Calibri" w:hAnsi="Calibri" w:eastAsia="仿宋" w:cs="Arial"/>
          <w:kern w:val="2"/>
          <w:sz w:val="32"/>
          <w:szCs w:val="22"/>
          <w:lang w:val="en" w:eastAsia="zh-CN" w:bidi="ar-SA"/>
        </w:rPr>
        <w:t>1</w:t>
      </w:r>
      <w:r>
        <w:rPr>
          <w:rFonts w:hint="eastAsia" w:ascii="Calibri" w:hAnsi="Calibri" w:eastAsia="仿宋" w:cs="Arial"/>
          <w:kern w:val="2"/>
          <w:sz w:val="32"/>
          <w:szCs w:val="22"/>
          <w:lang w:val="en-US" w:eastAsia="zh-CN" w:bidi="ar-SA"/>
        </w:rPr>
        <w:t>日起施行，有效期到2024年9月1日，由宁夏回族自治区住房和城乡建设厅负责解释。</w:t>
      </w:r>
    </w:p>
    <w:p>
      <w:pPr>
        <w:rPr>
          <w:rFonts w:hint="default" w:ascii="Calibri" w:hAnsi="Calibri" w:eastAsia="仿宋" w:cs="Arial"/>
          <w:kern w:val="2"/>
          <w:sz w:val="32"/>
          <w:szCs w:val="22"/>
          <w:lang w:val="en-US" w:eastAsia="zh-CN" w:bidi="ar-SA"/>
        </w:rPr>
      </w:pPr>
    </w:p>
    <w:sectPr>
      <w:pgSz w:w="11906" w:h="16838"/>
      <w:pgMar w:top="1440" w:right="1803" w:bottom="1440" w:left="1803" w:header="851" w:footer="992" w:gutter="0"/>
      <w:cols w:space="0" w:num="1"/>
      <w:docGrid w:type="lines" w:linePitch="3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Noto Sans Syriac Eastern">
    <w:altName w:val="宋体"/>
    <w:panose1 w:val="02040503050306020203"/>
    <w:charset w:val="86"/>
    <w:family w:val="auto"/>
    <w:pitch w:val="default"/>
    <w:sig w:usb0="00000000" w:usb1="00000000" w:usb2="00000080" w:usb3="00000000" w:csb0="203E0161" w:csb1="D7FF0000"/>
  </w:font>
  <w:font w:name="DejaVu Sans">
    <w:altName w:val="Segoe Print"/>
    <w:panose1 w:val="020B0603030804020204"/>
    <w:charset w:val="00"/>
    <w:family w:val="auto"/>
    <w:pitch w:val="default"/>
    <w:sig w:usb0="00000000" w:usb1="00000000" w:usb2="0A246029" w:usb3="0400200C" w:csb0="600001FF" w:csb1="DFFF0000"/>
  </w:font>
  <w:font w:name="Noto Sans CJK JP Bold">
    <w:altName w:val="宋体"/>
    <w:panose1 w:val="020B0800000000000000"/>
    <w:charset w:val="86"/>
    <w:family w:val="auto"/>
    <w:pitch w:val="default"/>
    <w:sig w:usb0="00000000" w:usb1="00000000" w:usb2="00000016" w:usb3="00000000" w:csb0="602E0107" w:csb1="00000000"/>
  </w:font>
  <w:font w:name="方正宋体S-超大字符集">
    <w:altName w:val="宋体"/>
    <w:panose1 w:val="02000000000000000000"/>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ind w:firstLine="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8"/>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9"/>
                            <w:ind w:firstLine="360"/>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vert="horz" wrap="none" lIns="0" tIns="0" rIns="0" bIns="0" anchor="t">
                      <a:spAutoFit/>
                    </wps:bodyPr>
                  </wps:wsp>
                </a:graphicData>
              </a:graphic>
            </wp:anchor>
          </w:drawing>
        </mc:Choice>
        <mc:Fallback>
          <w:pict>
            <v:rect id="文本框 8"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5dblS0AAAAAUBAAAPAAAA&#10;AAAAAAEAIAAAACIAAABkcnMvZG93bnJldi54bWxQSwECFAAUAAAACACHTuJAuRuqJasBAABBAwAA&#10;DgAAAAAAAAABACAAAAAfAQAAZHJzL2Uyb0RvYy54bWxQSwUGAAAAAAYABgBZAQAAPAUAAAAA&#10;">
              <v:fill on="f" focussize="0,0"/>
              <v:stroke on="f"/>
              <v:imagedata o:title=""/>
              <o:lock v:ext="edit" aspectratio="f"/>
              <v:textbox inset="0mm,0mm,0mm,0mm" style="mso-fit-shape-to-text:t;">
                <w:txbxContent>
                  <w:p>
                    <w:pPr>
                      <w:pStyle w:val="9"/>
                      <w:ind w:firstLine="360"/>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rect>
          </w:pict>
        </mc:Fallback>
      </mc:AlternateContent>
    </w: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9"/>
                            <w:ind w:firstLine="360"/>
                          </w:pPr>
                        </w:p>
                      </w:txbxContent>
                    </wps:txbx>
                    <wps:bodyPr wrap="none" lIns="0" tIns="0" rIns="0" bIns="0">
                      <a:spAutoFit/>
                    </wps:bodyPr>
                  </wps:wsp>
                </a:graphicData>
              </a:graphic>
            </wp:anchor>
          </w:drawing>
        </mc:Choice>
        <mc:Fallback>
          <w:pict>
            <v:rect id="文本框 1027"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uXW5UtAAAAAFAQAADwAAAAAAAAABACAAAAAi&#10;AAAAZHJzL2Rvd25yZXYueG1sUEsBAhQAFAAAAAgAh07iQDDkuR+gAQAALQMAAA4AAAAAAAAAAQAg&#10;AAAAHwEAAGRycy9lMm9Eb2MueG1sUEsFBgAAAAAGAAYAWQEAADEFAAAAAA==&#10;">
              <v:fill on="f" focussize="0,0"/>
              <v:stroke on="f"/>
              <v:imagedata o:title=""/>
              <o:lock v:ext="edit" aspectratio="f"/>
              <v:textbox inset="0mm,0mm,0mm,0mm" style="mso-fit-shape-to-text:t;">
                <w:txbxContent>
                  <w:p>
                    <w:pPr>
                      <w:pStyle w:val="9"/>
                      <w:ind w:firstLine="360"/>
                    </w:pPr>
                  </w:p>
                </w:txbxContent>
              </v:textbox>
            </v:rect>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5976D7"/>
    <w:multiLevelType w:val="singleLevel"/>
    <w:tmpl w:val="8F5976D7"/>
    <w:lvl w:ilvl="0" w:tentative="0">
      <w:start w:val="1"/>
      <w:numFmt w:val="decimal"/>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abstractNum w:abstractNumId="2">
    <w:nsid w:val="00000002"/>
    <w:multiLevelType w:val="singleLevel"/>
    <w:tmpl w:val="00000002"/>
    <w:lvl w:ilvl="0" w:tentative="0">
      <w:start w:val="1"/>
      <w:numFmt w:val="decimal"/>
      <w:suff w:val="nothing"/>
      <w:lvlText w:val="（%1）"/>
      <w:lvlJc w:val="left"/>
    </w:lvl>
  </w:abstractNum>
  <w:abstractNum w:abstractNumId="3">
    <w:nsid w:val="00000003"/>
    <w:multiLevelType w:val="singleLevel"/>
    <w:tmpl w:val="00000003"/>
    <w:lvl w:ilvl="0" w:tentative="0">
      <w:start w:val="1"/>
      <w:numFmt w:val="decimal"/>
      <w:suff w:val="nothing"/>
      <w:lvlText w:val="（%1）"/>
      <w:lvlJc w:val="left"/>
    </w:lvl>
  </w:abstractNum>
  <w:abstractNum w:abstractNumId="4">
    <w:nsid w:val="00000004"/>
    <w:multiLevelType w:val="singleLevel"/>
    <w:tmpl w:val="00000004"/>
    <w:lvl w:ilvl="0" w:tentative="0">
      <w:start w:val="1"/>
      <w:numFmt w:val="decimal"/>
      <w:suff w:val="nothing"/>
      <w:lvlText w:val="（%1）"/>
      <w:lvlJc w:val="left"/>
    </w:lvl>
  </w:abstractNum>
  <w:abstractNum w:abstractNumId="5">
    <w:nsid w:val="00000005"/>
    <w:multiLevelType w:val="singleLevel"/>
    <w:tmpl w:val="00000005"/>
    <w:lvl w:ilvl="0" w:tentative="0">
      <w:start w:val="1"/>
      <w:numFmt w:val="decimal"/>
      <w:suff w:val="nothing"/>
      <w:lvlText w:val="（%1）"/>
      <w:lvlJc w:val="left"/>
    </w:lvl>
  </w:abstractNum>
  <w:abstractNum w:abstractNumId="6">
    <w:nsid w:val="00000006"/>
    <w:multiLevelType w:val="singleLevel"/>
    <w:tmpl w:val="00000006"/>
    <w:lvl w:ilvl="0" w:tentative="0">
      <w:start w:val="1"/>
      <w:numFmt w:val="decimal"/>
      <w:suff w:val="nothing"/>
      <w:lvlText w:val="（%1）"/>
      <w:lvlJc w:val="left"/>
    </w:lvl>
  </w:abstractNum>
  <w:abstractNum w:abstractNumId="7">
    <w:nsid w:val="00000008"/>
    <w:multiLevelType w:val="singleLevel"/>
    <w:tmpl w:val="00000008"/>
    <w:lvl w:ilvl="0" w:tentative="0">
      <w:start w:val="1"/>
      <w:numFmt w:val="decimal"/>
      <w:suff w:val="nothing"/>
      <w:lvlText w:val="（%1）"/>
      <w:lvlJc w:val="left"/>
    </w:lvl>
  </w:abstractNum>
  <w:abstractNum w:abstractNumId="8">
    <w:nsid w:val="00000009"/>
    <w:multiLevelType w:val="singleLevel"/>
    <w:tmpl w:val="00000009"/>
    <w:lvl w:ilvl="0" w:tentative="0">
      <w:start w:val="1"/>
      <w:numFmt w:val="decimal"/>
      <w:suff w:val="nothing"/>
      <w:lvlText w:val="（%1）"/>
      <w:lvlJc w:val="left"/>
    </w:lvl>
  </w:abstractNum>
  <w:abstractNum w:abstractNumId="9">
    <w:nsid w:val="0000000A"/>
    <w:multiLevelType w:val="singleLevel"/>
    <w:tmpl w:val="0000000A"/>
    <w:lvl w:ilvl="0" w:tentative="0">
      <w:start w:val="1"/>
      <w:numFmt w:val="decimal"/>
      <w:suff w:val="nothing"/>
      <w:lvlText w:val="（%1）"/>
      <w:lvlJc w:val="left"/>
    </w:lvl>
  </w:abstractNum>
  <w:abstractNum w:abstractNumId="10">
    <w:nsid w:val="0000000B"/>
    <w:multiLevelType w:val="singleLevel"/>
    <w:tmpl w:val="0000000B"/>
    <w:lvl w:ilvl="0" w:tentative="0">
      <w:start w:val="1"/>
      <w:numFmt w:val="decimal"/>
      <w:suff w:val="nothing"/>
      <w:lvlText w:val="（%1）"/>
      <w:lvlJc w:val="left"/>
    </w:lvl>
  </w:abstractNum>
  <w:abstractNum w:abstractNumId="11">
    <w:nsid w:val="0000000C"/>
    <w:multiLevelType w:val="singleLevel"/>
    <w:tmpl w:val="0000000C"/>
    <w:lvl w:ilvl="0" w:tentative="0">
      <w:start w:val="1"/>
      <w:numFmt w:val="decimal"/>
      <w:suff w:val="nothing"/>
      <w:lvlText w:val="（%1）"/>
      <w:lvlJc w:val="left"/>
    </w:lvl>
  </w:abstractNum>
  <w:abstractNum w:abstractNumId="12">
    <w:nsid w:val="0000000D"/>
    <w:multiLevelType w:val="singleLevel"/>
    <w:tmpl w:val="0000000D"/>
    <w:lvl w:ilvl="0" w:tentative="0">
      <w:start w:val="1"/>
      <w:numFmt w:val="decimal"/>
      <w:suff w:val="nothing"/>
      <w:lvlText w:val="（%1）"/>
      <w:lvlJc w:val="left"/>
    </w:lvl>
  </w:abstractNum>
  <w:abstractNum w:abstractNumId="13">
    <w:nsid w:val="0000000E"/>
    <w:multiLevelType w:val="singleLevel"/>
    <w:tmpl w:val="0000000E"/>
    <w:lvl w:ilvl="0" w:tentative="0">
      <w:start w:val="1"/>
      <w:numFmt w:val="decimal"/>
      <w:suff w:val="nothing"/>
      <w:lvlText w:val="（%1）"/>
      <w:lvlJc w:val="left"/>
    </w:lvl>
  </w:abstractNum>
  <w:abstractNum w:abstractNumId="14">
    <w:nsid w:val="0000000F"/>
    <w:multiLevelType w:val="singleLevel"/>
    <w:tmpl w:val="0000000F"/>
    <w:lvl w:ilvl="0" w:tentative="0">
      <w:start w:val="1"/>
      <w:numFmt w:val="decimal"/>
      <w:suff w:val="nothing"/>
      <w:lvlText w:val="（%1）"/>
      <w:lvlJc w:val="left"/>
    </w:lvl>
  </w:abstractNum>
  <w:abstractNum w:abstractNumId="15">
    <w:nsid w:val="00000010"/>
    <w:multiLevelType w:val="singleLevel"/>
    <w:tmpl w:val="00000010"/>
    <w:lvl w:ilvl="0" w:tentative="0">
      <w:start w:val="1"/>
      <w:numFmt w:val="decimal"/>
      <w:suff w:val="nothing"/>
      <w:lvlText w:val="（%1）"/>
      <w:lvlJc w:val="left"/>
    </w:lvl>
  </w:abstractNum>
  <w:abstractNum w:abstractNumId="16">
    <w:nsid w:val="00000011"/>
    <w:multiLevelType w:val="singleLevel"/>
    <w:tmpl w:val="00000011"/>
    <w:lvl w:ilvl="0" w:tentative="0">
      <w:start w:val="1"/>
      <w:numFmt w:val="decimal"/>
      <w:suff w:val="nothing"/>
      <w:lvlText w:val="（%1）"/>
      <w:lvlJc w:val="left"/>
    </w:lvl>
  </w:abstractNum>
  <w:abstractNum w:abstractNumId="17">
    <w:nsid w:val="00000012"/>
    <w:multiLevelType w:val="singleLevel"/>
    <w:tmpl w:val="00000012"/>
    <w:lvl w:ilvl="0" w:tentative="0">
      <w:start w:val="1"/>
      <w:numFmt w:val="decimal"/>
      <w:suff w:val="nothing"/>
      <w:lvlText w:val="（%1）"/>
      <w:lvlJc w:val="left"/>
    </w:lvl>
  </w:abstractNum>
  <w:abstractNum w:abstractNumId="18">
    <w:nsid w:val="00000013"/>
    <w:multiLevelType w:val="singleLevel"/>
    <w:tmpl w:val="00000013"/>
    <w:lvl w:ilvl="0" w:tentative="0">
      <w:start w:val="1"/>
      <w:numFmt w:val="decimal"/>
      <w:suff w:val="nothing"/>
      <w:lvlText w:val="（%1）"/>
      <w:lvlJc w:val="left"/>
    </w:lvl>
  </w:abstractNum>
  <w:abstractNum w:abstractNumId="19">
    <w:nsid w:val="00000015"/>
    <w:multiLevelType w:val="singleLevel"/>
    <w:tmpl w:val="00000015"/>
    <w:lvl w:ilvl="0" w:tentative="0">
      <w:start w:val="1"/>
      <w:numFmt w:val="decimal"/>
      <w:suff w:val="nothing"/>
      <w:lvlText w:val="（%1）"/>
      <w:lvlJc w:val="left"/>
    </w:lvl>
  </w:abstractNum>
  <w:abstractNum w:abstractNumId="20">
    <w:nsid w:val="00000016"/>
    <w:multiLevelType w:val="singleLevel"/>
    <w:tmpl w:val="00000016"/>
    <w:lvl w:ilvl="0" w:tentative="0">
      <w:start w:val="1"/>
      <w:numFmt w:val="decimal"/>
      <w:suff w:val="nothing"/>
      <w:lvlText w:val="（%1）"/>
      <w:lvlJc w:val="left"/>
    </w:lvl>
  </w:abstractNum>
  <w:abstractNum w:abstractNumId="21">
    <w:nsid w:val="00000017"/>
    <w:multiLevelType w:val="singleLevel"/>
    <w:tmpl w:val="00000017"/>
    <w:lvl w:ilvl="0" w:tentative="0">
      <w:start w:val="1"/>
      <w:numFmt w:val="decimal"/>
      <w:suff w:val="nothing"/>
      <w:lvlText w:val="（%1）"/>
      <w:lvlJc w:val="left"/>
    </w:lvl>
  </w:abstractNum>
  <w:abstractNum w:abstractNumId="22">
    <w:nsid w:val="00000018"/>
    <w:multiLevelType w:val="singleLevel"/>
    <w:tmpl w:val="00000018"/>
    <w:lvl w:ilvl="0" w:tentative="0">
      <w:start w:val="1"/>
      <w:numFmt w:val="decimal"/>
      <w:suff w:val="nothing"/>
      <w:lvlText w:val="（%1）"/>
      <w:lvlJc w:val="left"/>
    </w:lvl>
  </w:abstractNum>
  <w:abstractNum w:abstractNumId="23">
    <w:nsid w:val="00000019"/>
    <w:multiLevelType w:val="singleLevel"/>
    <w:tmpl w:val="00000019"/>
    <w:lvl w:ilvl="0" w:tentative="0">
      <w:start w:val="7"/>
      <w:numFmt w:val="decimal"/>
      <w:suff w:val="space"/>
      <w:lvlText w:val="%1."/>
      <w:lvlJc w:val="left"/>
    </w:lvl>
  </w:abstractNum>
  <w:abstractNum w:abstractNumId="24">
    <w:nsid w:val="0000001A"/>
    <w:multiLevelType w:val="multilevel"/>
    <w:tmpl w:val="0000001A"/>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8"/>
      <w:suff w:val="nothing"/>
      <w:lvlText w:val="%1.%2　"/>
      <w:lvlJc w:val="left"/>
      <w:pPr>
        <w:ind w:left="0" w:firstLine="0"/>
      </w:pPr>
      <w:rPr>
        <w:rFonts w:hint="eastAsia" w:ascii="黑体" w:hAnsi="Times New Roman" w:eastAsia="黑体" w:cs="Times New Roman"/>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5">
    <w:nsid w:val="0000001B"/>
    <w:multiLevelType w:val="singleLevel"/>
    <w:tmpl w:val="0000001B"/>
    <w:lvl w:ilvl="0" w:tentative="0">
      <w:start w:val="1"/>
      <w:numFmt w:val="decimal"/>
      <w:suff w:val="nothing"/>
      <w:lvlText w:val="（%1）"/>
      <w:lvlJc w:val="left"/>
    </w:lvl>
  </w:abstractNum>
  <w:abstractNum w:abstractNumId="26">
    <w:nsid w:val="0000001C"/>
    <w:multiLevelType w:val="singleLevel"/>
    <w:tmpl w:val="0000001C"/>
    <w:lvl w:ilvl="0" w:tentative="0">
      <w:start w:val="1"/>
      <w:numFmt w:val="decimal"/>
      <w:suff w:val="nothing"/>
      <w:lvlText w:val="（%1）"/>
      <w:lvlJc w:val="left"/>
      <w:pPr>
        <w:ind w:left="-2"/>
      </w:pPr>
    </w:lvl>
  </w:abstractNum>
  <w:abstractNum w:abstractNumId="27">
    <w:nsid w:val="0000001D"/>
    <w:multiLevelType w:val="singleLevel"/>
    <w:tmpl w:val="0000001D"/>
    <w:lvl w:ilvl="0" w:tentative="0">
      <w:start w:val="1"/>
      <w:numFmt w:val="decimal"/>
      <w:suff w:val="nothing"/>
      <w:lvlText w:val="（%1）"/>
      <w:lvlJc w:val="left"/>
    </w:lvl>
  </w:abstractNum>
  <w:abstractNum w:abstractNumId="28">
    <w:nsid w:val="0000001E"/>
    <w:multiLevelType w:val="singleLevel"/>
    <w:tmpl w:val="0000001E"/>
    <w:lvl w:ilvl="0" w:tentative="0">
      <w:start w:val="1"/>
      <w:numFmt w:val="decimal"/>
      <w:suff w:val="nothing"/>
      <w:lvlText w:val="（%1）"/>
      <w:lvlJc w:val="left"/>
    </w:lvl>
  </w:abstractNum>
  <w:abstractNum w:abstractNumId="29">
    <w:nsid w:val="0000001F"/>
    <w:multiLevelType w:val="singleLevel"/>
    <w:tmpl w:val="0000001F"/>
    <w:lvl w:ilvl="0" w:tentative="0">
      <w:start w:val="1"/>
      <w:numFmt w:val="decimal"/>
      <w:suff w:val="nothing"/>
      <w:lvlText w:val="（%1）"/>
      <w:lvlJc w:val="left"/>
    </w:lvl>
  </w:abstractNum>
  <w:abstractNum w:abstractNumId="30">
    <w:nsid w:val="00000020"/>
    <w:multiLevelType w:val="singleLevel"/>
    <w:tmpl w:val="00000020"/>
    <w:lvl w:ilvl="0" w:tentative="0">
      <w:start w:val="1"/>
      <w:numFmt w:val="decimal"/>
      <w:suff w:val="nothing"/>
      <w:lvlText w:val="（%1）"/>
      <w:lvlJc w:val="left"/>
    </w:lvl>
  </w:abstractNum>
  <w:abstractNum w:abstractNumId="31">
    <w:nsid w:val="00000021"/>
    <w:multiLevelType w:val="singleLevel"/>
    <w:tmpl w:val="00000021"/>
    <w:lvl w:ilvl="0" w:tentative="0">
      <w:start w:val="1"/>
      <w:numFmt w:val="decimal"/>
      <w:suff w:val="nothing"/>
      <w:lvlText w:val="（%1）"/>
      <w:lvlJc w:val="left"/>
      <w:pPr>
        <w:ind w:left="-2"/>
      </w:pPr>
    </w:lvl>
  </w:abstractNum>
  <w:abstractNum w:abstractNumId="32">
    <w:nsid w:val="00000023"/>
    <w:multiLevelType w:val="singleLevel"/>
    <w:tmpl w:val="00000023"/>
    <w:lvl w:ilvl="0" w:tentative="0">
      <w:start w:val="1"/>
      <w:numFmt w:val="decimal"/>
      <w:suff w:val="nothing"/>
      <w:lvlText w:val="（%1）"/>
      <w:lvlJc w:val="left"/>
    </w:lvl>
  </w:abstractNum>
  <w:abstractNum w:abstractNumId="33">
    <w:nsid w:val="00000024"/>
    <w:multiLevelType w:val="multilevel"/>
    <w:tmpl w:val="00000024"/>
    <w:lvl w:ilvl="0" w:tentative="0">
      <w:start w:val="1"/>
      <w:numFmt w:val="lowerLetter"/>
      <w:pStyle w:val="30"/>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34">
    <w:nsid w:val="00000025"/>
    <w:multiLevelType w:val="singleLevel"/>
    <w:tmpl w:val="00000025"/>
    <w:lvl w:ilvl="0" w:tentative="0">
      <w:start w:val="1"/>
      <w:numFmt w:val="decimal"/>
      <w:suff w:val="nothing"/>
      <w:lvlText w:val="（%1）"/>
      <w:lvlJc w:val="left"/>
    </w:lvl>
  </w:abstractNum>
  <w:abstractNum w:abstractNumId="35">
    <w:nsid w:val="00000027"/>
    <w:multiLevelType w:val="singleLevel"/>
    <w:tmpl w:val="00000027"/>
    <w:lvl w:ilvl="0" w:tentative="0">
      <w:start w:val="1"/>
      <w:numFmt w:val="decimal"/>
      <w:suff w:val="nothing"/>
      <w:lvlText w:val="（%1）"/>
      <w:lvlJc w:val="left"/>
    </w:lvl>
  </w:abstractNum>
  <w:abstractNum w:abstractNumId="36">
    <w:nsid w:val="1A407A44"/>
    <w:multiLevelType w:val="singleLevel"/>
    <w:tmpl w:val="1A407A44"/>
    <w:lvl w:ilvl="0" w:tentative="0">
      <w:start w:val="1"/>
      <w:numFmt w:val="decimal"/>
      <w:suff w:val="nothing"/>
      <w:lvlText w:val="（%1）"/>
      <w:lvlJc w:val="left"/>
      <w:pPr>
        <w:tabs>
          <w:tab w:val="left" w:pos="0"/>
        </w:tabs>
        <w:ind w:left="-2"/>
      </w:pPr>
      <w:rPr>
        <w:rFonts w:hint="default"/>
      </w:rPr>
    </w:lvl>
  </w:abstractNum>
  <w:abstractNum w:abstractNumId="37">
    <w:nsid w:val="23E9BA10"/>
    <w:multiLevelType w:val="singleLevel"/>
    <w:tmpl w:val="23E9BA10"/>
    <w:lvl w:ilvl="0" w:tentative="0">
      <w:start w:val="1"/>
      <w:numFmt w:val="decimal"/>
      <w:suff w:val="nothing"/>
      <w:lvlText w:val="（%1）"/>
      <w:lvlJc w:val="left"/>
    </w:lvl>
  </w:abstractNum>
  <w:abstractNum w:abstractNumId="38">
    <w:nsid w:val="4A838D27"/>
    <w:multiLevelType w:val="singleLevel"/>
    <w:tmpl w:val="4A838D27"/>
    <w:lvl w:ilvl="0" w:tentative="0">
      <w:start w:val="1"/>
      <w:numFmt w:val="decimal"/>
      <w:suff w:val="nothing"/>
      <w:lvlText w:val="（%1）"/>
      <w:lvlJc w:val="left"/>
    </w:lvl>
  </w:abstractNum>
  <w:abstractNum w:abstractNumId="39">
    <w:nsid w:val="4EFCB96A"/>
    <w:multiLevelType w:val="singleLevel"/>
    <w:tmpl w:val="4EFCB96A"/>
    <w:lvl w:ilvl="0" w:tentative="0">
      <w:start w:val="1"/>
      <w:numFmt w:val="decimal"/>
      <w:suff w:val="nothing"/>
      <w:lvlText w:val="（%1）"/>
      <w:lvlJc w:val="left"/>
    </w:lvl>
  </w:abstractNum>
  <w:abstractNum w:abstractNumId="40">
    <w:nsid w:val="6C7F76BD"/>
    <w:multiLevelType w:val="singleLevel"/>
    <w:tmpl w:val="6C7F76BD"/>
    <w:lvl w:ilvl="0" w:tentative="0">
      <w:start w:val="1"/>
      <w:numFmt w:val="decimal"/>
      <w:suff w:val="nothing"/>
      <w:lvlText w:val="（%1）"/>
      <w:lvlJc w:val="left"/>
    </w:lvl>
  </w:abstractNum>
  <w:abstractNum w:abstractNumId="41">
    <w:nsid w:val="7FBC4BC3"/>
    <w:multiLevelType w:val="singleLevel"/>
    <w:tmpl w:val="7FBC4BC3"/>
    <w:lvl w:ilvl="0" w:tentative="0">
      <w:start w:val="1"/>
      <w:numFmt w:val="decimal"/>
      <w:suff w:val="nothing"/>
      <w:lvlText w:val="（%1）"/>
      <w:lvlJc w:val="left"/>
    </w:lvl>
  </w:abstractNum>
  <w:num w:numId="1">
    <w:abstractNumId w:val="24"/>
  </w:num>
  <w:num w:numId="2">
    <w:abstractNumId w:val="33"/>
  </w:num>
  <w:num w:numId="3">
    <w:abstractNumId w:val="40"/>
  </w:num>
  <w:num w:numId="4">
    <w:abstractNumId w:val="18"/>
  </w:num>
  <w:num w:numId="5">
    <w:abstractNumId w:val="4"/>
  </w:num>
  <w:num w:numId="6">
    <w:abstractNumId w:val="0"/>
  </w:num>
  <w:num w:numId="7">
    <w:abstractNumId w:val="17"/>
  </w:num>
  <w:num w:numId="8">
    <w:abstractNumId w:val="7"/>
  </w:num>
  <w:num w:numId="9">
    <w:abstractNumId w:val="8"/>
  </w:num>
  <w:num w:numId="10">
    <w:abstractNumId w:val="5"/>
  </w:num>
  <w:num w:numId="11">
    <w:abstractNumId w:val="15"/>
  </w:num>
  <w:num w:numId="12">
    <w:abstractNumId w:val="12"/>
  </w:num>
  <w:num w:numId="13">
    <w:abstractNumId w:val="21"/>
  </w:num>
  <w:num w:numId="14">
    <w:abstractNumId w:val="9"/>
  </w:num>
  <w:num w:numId="15">
    <w:abstractNumId w:val="22"/>
  </w:num>
  <w:num w:numId="16">
    <w:abstractNumId w:val="41"/>
  </w:num>
  <w:num w:numId="17">
    <w:abstractNumId w:val="34"/>
  </w:num>
  <w:num w:numId="18">
    <w:abstractNumId w:val="13"/>
  </w:num>
  <w:num w:numId="19">
    <w:abstractNumId w:val="29"/>
  </w:num>
  <w:num w:numId="20">
    <w:abstractNumId w:val="20"/>
  </w:num>
  <w:num w:numId="21">
    <w:abstractNumId w:val="2"/>
  </w:num>
  <w:num w:numId="22">
    <w:abstractNumId w:val="30"/>
  </w:num>
  <w:num w:numId="23">
    <w:abstractNumId w:val="35"/>
  </w:num>
  <w:num w:numId="24">
    <w:abstractNumId w:val="16"/>
  </w:num>
  <w:num w:numId="25">
    <w:abstractNumId w:val="11"/>
  </w:num>
  <w:num w:numId="26">
    <w:abstractNumId w:val="32"/>
  </w:num>
  <w:num w:numId="27">
    <w:abstractNumId w:val="19"/>
  </w:num>
  <w:num w:numId="28">
    <w:abstractNumId w:val="3"/>
  </w:num>
  <w:num w:numId="29">
    <w:abstractNumId w:val="10"/>
  </w:num>
  <w:num w:numId="30">
    <w:abstractNumId w:val="26"/>
  </w:num>
  <w:num w:numId="31">
    <w:abstractNumId w:val="25"/>
  </w:num>
  <w:num w:numId="32">
    <w:abstractNumId w:val="28"/>
  </w:num>
  <w:num w:numId="33">
    <w:abstractNumId w:val="31"/>
  </w:num>
  <w:num w:numId="34">
    <w:abstractNumId w:val="23"/>
  </w:num>
  <w:num w:numId="35">
    <w:abstractNumId w:val="36"/>
  </w:num>
  <w:num w:numId="36">
    <w:abstractNumId w:val="14"/>
  </w:num>
  <w:num w:numId="37">
    <w:abstractNumId w:val="37"/>
  </w:num>
  <w:num w:numId="38">
    <w:abstractNumId w:val="38"/>
  </w:num>
  <w:num w:numId="39">
    <w:abstractNumId w:val="39"/>
  </w:num>
  <w:num w:numId="40">
    <w:abstractNumId w:val="6"/>
  </w:num>
  <w:num w:numId="41">
    <w:abstractNumId w:val="27"/>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98"/>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32C"/>
    <w:rsid w:val="000176E6"/>
    <w:rsid w:val="000F48AC"/>
    <w:rsid w:val="0013232C"/>
    <w:rsid w:val="001746A1"/>
    <w:rsid w:val="00285880"/>
    <w:rsid w:val="0028786D"/>
    <w:rsid w:val="004F2199"/>
    <w:rsid w:val="005E01F8"/>
    <w:rsid w:val="0066457D"/>
    <w:rsid w:val="006B070F"/>
    <w:rsid w:val="00732520"/>
    <w:rsid w:val="007658AF"/>
    <w:rsid w:val="007E0865"/>
    <w:rsid w:val="00A04FE3"/>
    <w:rsid w:val="00A53D2B"/>
    <w:rsid w:val="00C41846"/>
    <w:rsid w:val="00D57C21"/>
    <w:rsid w:val="00DD293E"/>
    <w:rsid w:val="00E90276"/>
    <w:rsid w:val="00EC58A5"/>
    <w:rsid w:val="00ED639C"/>
    <w:rsid w:val="01701254"/>
    <w:rsid w:val="02D053B1"/>
    <w:rsid w:val="02D5634F"/>
    <w:rsid w:val="04FE4A46"/>
    <w:rsid w:val="054453B5"/>
    <w:rsid w:val="0D7E15BA"/>
    <w:rsid w:val="0DDC7666"/>
    <w:rsid w:val="0E8D4919"/>
    <w:rsid w:val="0FB847EC"/>
    <w:rsid w:val="10704523"/>
    <w:rsid w:val="10CE7ECE"/>
    <w:rsid w:val="11EB7CC0"/>
    <w:rsid w:val="13273E9C"/>
    <w:rsid w:val="143A3A06"/>
    <w:rsid w:val="1865270B"/>
    <w:rsid w:val="18DE3D35"/>
    <w:rsid w:val="1A8F7C46"/>
    <w:rsid w:val="1B391D1A"/>
    <w:rsid w:val="1CA005A6"/>
    <w:rsid w:val="1CFE7FD1"/>
    <w:rsid w:val="20346D7A"/>
    <w:rsid w:val="205C2E3E"/>
    <w:rsid w:val="222D412A"/>
    <w:rsid w:val="23F4285D"/>
    <w:rsid w:val="25A770E7"/>
    <w:rsid w:val="271832EF"/>
    <w:rsid w:val="2B020F54"/>
    <w:rsid w:val="2EB027E9"/>
    <w:rsid w:val="2F750C18"/>
    <w:rsid w:val="32BF2C06"/>
    <w:rsid w:val="342970E1"/>
    <w:rsid w:val="3688504E"/>
    <w:rsid w:val="3738503D"/>
    <w:rsid w:val="373D1B34"/>
    <w:rsid w:val="3A5C1FDB"/>
    <w:rsid w:val="3B596FC3"/>
    <w:rsid w:val="3DE142F1"/>
    <w:rsid w:val="3FBF03A3"/>
    <w:rsid w:val="41473C7F"/>
    <w:rsid w:val="433C6084"/>
    <w:rsid w:val="489A21EF"/>
    <w:rsid w:val="49FFC37C"/>
    <w:rsid w:val="4A1825D2"/>
    <w:rsid w:val="4C1F427F"/>
    <w:rsid w:val="51C278FA"/>
    <w:rsid w:val="533D0EF4"/>
    <w:rsid w:val="53691963"/>
    <w:rsid w:val="545D631E"/>
    <w:rsid w:val="553862F5"/>
    <w:rsid w:val="57260FD5"/>
    <w:rsid w:val="576C3C09"/>
    <w:rsid w:val="58662799"/>
    <w:rsid w:val="5BBF525B"/>
    <w:rsid w:val="5DF7C6C7"/>
    <w:rsid w:val="65400D76"/>
    <w:rsid w:val="67F87AB9"/>
    <w:rsid w:val="6830539D"/>
    <w:rsid w:val="687D45A9"/>
    <w:rsid w:val="68991F0E"/>
    <w:rsid w:val="692C0769"/>
    <w:rsid w:val="69636904"/>
    <w:rsid w:val="6C3A4017"/>
    <w:rsid w:val="6DAC3E71"/>
    <w:rsid w:val="72B776C1"/>
    <w:rsid w:val="736F2CAB"/>
    <w:rsid w:val="777BF865"/>
    <w:rsid w:val="77ECCEA1"/>
    <w:rsid w:val="790D579E"/>
    <w:rsid w:val="79FC393F"/>
    <w:rsid w:val="7B8E536D"/>
    <w:rsid w:val="7C372D52"/>
    <w:rsid w:val="7CECFBF4"/>
    <w:rsid w:val="7F172AB8"/>
    <w:rsid w:val="7F2152A0"/>
    <w:rsid w:val="7F3D8159"/>
    <w:rsid w:val="7FE752A2"/>
    <w:rsid w:val="85FFA204"/>
    <w:rsid w:val="8BEC9B53"/>
    <w:rsid w:val="ABDF390C"/>
    <w:rsid w:val="BDCFE4B2"/>
    <w:rsid w:val="BEBFD8EF"/>
    <w:rsid w:val="BFBF29EC"/>
    <w:rsid w:val="D8E02BA3"/>
    <w:rsid w:val="DE1D993E"/>
    <w:rsid w:val="EFEA3504"/>
    <w:rsid w:val="F49FE21D"/>
    <w:rsid w:val="F6DF25E1"/>
    <w:rsid w:val="FBCF2390"/>
    <w:rsid w:val="FFEF785D"/>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562" w:firstLineChars="200"/>
    </w:pPr>
    <w:rPr>
      <w:rFonts w:ascii="Calibri" w:hAnsi="Calibri" w:eastAsia="仿宋" w:cs="Arial"/>
      <w:kern w:val="2"/>
      <w:sz w:val="32"/>
      <w:szCs w:val="22"/>
      <w:lang w:val="en-US" w:eastAsia="zh-CN" w:bidi="ar-SA"/>
    </w:rPr>
  </w:style>
  <w:style w:type="paragraph" w:styleId="2">
    <w:name w:val="heading 1"/>
    <w:basedOn w:val="1"/>
    <w:next w:val="1"/>
    <w:link w:val="20"/>
    <w:qFormat/>
    <w:uiPriority w:val="9"/>
    <w:pPr>
      <w:keepNext/>
      <w:keepLines/>
      <w:spacing w:before="340" w:after="330"/>
      <w:ind w:firstLine="0" w:firstLineChars="0"/>
      <w:jc w:val="center"/>
      <w:outlineLvl w:val="0"/>
    </w:pPr>
    <w:rPr>
      <w:rFonts w:eastAsia="黑体"/>
      <w:b/>
      <w:bCs/>
      <w:kern w:val="44"/>
      <w:szCs w:val="44"/>
    </w:rPr>
  </w:style>
  <w:style w:type="paragraph" w:styleId="3">
    <w:name w:val="heading 2"/>
    <w:basedOn w:val="1"/>
    <w:next w:val="1"/>
    <w:link w:val="21"/>
    <w:qFormat/>
    <w:uiPriority w:val="9"/>
    <w:pPr>
      <w:keepNext/>
      <w:keepLines/>
      <w:spacing w:line="360" w:lineRule="auto"/>
      <w:ind w:firstLine="422" w:firstLineChars="150"/>
      <w:outlineLvl w:val="1"/>
    </w:pPr>
    <w:rPr>
      <w:rFonts w:ascii="Cambria" w:hAnsi="Cambria" w:eastAsia="楷体" w:cs="宋体"/>
      <w:b/>
      <w:bCs/>
      <w:szCs w:val="32"/>
    </w:rPr>
  </w:style>
  <w:style w:type="paragraph" w:styleId="4">
    <w:name w:val="heading 3"/>
    <w:basedOn w:val="1"/>
    <w:next w:val="1"/>
    <w:link w:val="22"/>
    <w:qFormat/>
    <w:uiPriority w:val="9"/>
    <w:pPr>
      <w:keepNext/>
      <w:keepLines/>
      <w:spacing w:before="260" w:after="260" w:line="416" w:lineRule="auto"/>
      <w:outlineLvl w:val="2"/>
    </w:pPr>
    <w:rPr>
      <w:b/>
      <w:bCs/>
      <w:szCs w:val="32"/>
    </w:rPr>
  </w:style>
  <w:style w:type="paragraph" w:styleId="5">
    <w:name w:val="heading 4"/>
    <w:basedOn w:val="1"/>
    <w:next w:val="1"/>
    <w:link w:val="23"/>
    <w:qFormat/>
    <w:uiPriority w:val="9"/>
    <w:pPr>
      <w:keepNext/>
      <w:keepLines/>
      <w:spacing w:before="280" w:after="290" w:line="376" w:lineRule="auto"/>
      <w:outlineLvl w:val="3"/>
    </w:pPr>
    <w:rPr>
      <w:rFonts w:ascii="Cambria" w:hAnsi="Cambria" w:eastAsia="宋体" w:cs="宋体"/>
      <w:b/>
      <w:bCs/>
      <w:sz w:val="28"/>
      <w:szCs w:val="28"/>
    </w:rPr>
  </w:style>
  <w:style w:type="character" w:default="1" w:styleId="14">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6">
    <w:name w:val="annotation text"/>
    <w:basedOn w:val="1"/>
    <w:qFormat/>
    <w:uiPriority w:val="99"/>
  </w:style>
  <w:style w:type="paragraph" w:styleId="7">
    <w:name w:val="toc 3"/>
    <w:basedOn w:val="1"/>
    <w:next w:val="1"/>
    <w:qFormat/>
    <w:uiPriority w:val="39"/>
    <w:pPr>
      <w:ind w:left="840" w:leftChars="400"/>
    </w:pPr>
  </w:style>
  <w:style w:type="paragraph" w:styleId="8">
    <w:name w:val="Balloon Text"/>
    <w:basedOn w:val="1"/>
    <w:link w:val="25"/>
    <w:qFormat/>
    <w:uiPriority w:val="99"/>
    <w:rPr>
      <w:sz w:val="18"/>
      <w:szCs w:val="18"/>
    </w:rPr>
  </w:style>
  <w:style w:type="paragraph" w:styleId="9">
    <w:name w:val="footer"/>
    <w:basedOn w:val="1"/>
    <w:next w:val="1"/>
    <w:qFormat/>
    <w:uiPriority w:val="99"/>
    <w:pPr>
      <w:tabs>
        <w:tab w:val="center" w:pos="4153"/>
        <w:tab w:val="right" w:pos="8306"/>
      </w:tabs>
      <w:snapToGrid w:val="0"/>
    </w:pPr>
    <w:rPr>
      <w:sz w:val="18"/>
    </w:rPr>
  </w:style>
  <w:style w:type="paragraph" w:styleId="10">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1">
    <w:name w:val="toc 1"/>
    <w:basedOn w:val="1"/>
    <w:next w:val="1"/>
    <w:qFormat/>
    <w:uiPriority w:val="39"/>
  </w:style>
  <w:style w:type="paragraph" w:styleId="12">
    <w:name w:val="toc 2"/>
    <w:basedOn w:val="1"/>
    <w:next w:val="1"/>
    <w:qFormat/>
    <w:uiPriority w:val="39"/>
    <w:pPr>
      <w:ind w:left="420" w:leftChars="200"/>
    </w:pPr>
  </w:style>
  <w:style w:type="paragraph" w:styleId="13">
    <w:name w:val="Normal (Web)"/>
    <w:basedOn w:val="1"/>
    <w:qFormat/>
    <w:uiPriority w:val="0"/>
    <w:pPr>
      <w:spacing w:beforeAutospacing="1" w:afterAutospacing="1"/>
    </w:pPr>
    <w:rPr>
      <w:kern w:val="0"/>
      <w:sz w:val="24"/>
    </w:rPr>
  </w:style>
  <w:style w:type="character" w:styleId="15">
    <w:name w:val="Strong"/>
    <w:basedOn w:val="14"/>
    <w:qFormat/>
    <w:uiPriority w:val="22"/>
    <w:rPr>
      <w:b/>
      <w:bCs/>
    </w:rPr>
  </w:style>
  <w:style w:type="character" w:styleId="16">
    <w:name w:val="Emphasis"/>
    <w:basedOn w:val="14"/>
    <w:qFormat/>
    <w:uiPriority w:val="20"/>
    <w:rPr>
      <w:i/>
    </w:rPr>
  </w:style>
  <w:style w:type="character" w:styleId="17">
    <w:name w:val="Hyperlink"/>
    <w:basedOn w:val="14"/>
    <w:qFormat/>
    <w:uiPriority w:val="99"/>
    <w:rPr>
      <w:color w:val="0000FF"/>
      <w:u w:val="single"/>
    </w:r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 1 字符"/>
    <w:basedOn w:val="14"/>
    <w:link w:val="2"/>
    <w:qFormat/>
    <w:uiPriority w:val="9"/>
    <w:rPr>
      <w:rFonts w:eastAsia="黑体"/>
      <w:b/>
      <w:bCs/>
      <w:kern w:val="44"/>
      <w:sz w:val="32"/>
      <w:szCs w:val="44"/>
    </w:rPr>
  </w:style>
  <w:style w:type="character" w:customStyle="1" w:styleId="21">
    <w:name w:val="标题 2 字符"/>
    <w:basedOn w:val="14"/>
    <w:link w:val="3"/>
    <w:qFormat/>
    <w:uiPriority w:val="9"/>
    <w:rPr>
      <w:rFonts w:ascii="Cambria" w:hAnsi="Cambria" w:eastAsia="楷体" w:cs="宋体"/>
      <w:b/>
      <w:bCs/>
      <w:sz w:val="32"/>
      <w:szCs w:val="32"/>
    </w:rPr>
  </w:style>
  <w:style w:type="character" w:customStyle="1" w:styleId="22">
    <w:name w:val="标题 3 字符"/>
    <w:basedOn w:val="14"/>
    <w:link w:val="4"/>
    <w:qFormat/>
    <w:uiPriority w:val="9"/>
    <w:rPr>
      <w:b/>
      <w:bCs/>
      <w:sz w:val="32"/>
      <w:szCs w:val="32"/>
    </w:rPr>
  </w:style>
  <w:style w:type="character" w:customStyle="1" w:styleId="23">
    <w:name w:val="标题 4 字符"/>
    <w:basedOn w:val="14"/>
    <w:link w:val="5"/>
    <w:qFormat/>
    <w:uiPriority w:val="9"/>
    <w:rPr>
      <w:rFonts w:ascii="Cambria" w:hAnsi="Cambria" w:eastAsia="宋体" w:cs="宋体"/>
      <w:b/>
      <w:bCs/>
      <w:sz w:val="28"/>
      <w:szCs w:val="28"/>
    </w:rPr>
  </w:style>
  <w:style w:type="paragraph" w:customStyle="1" w:styleId="24">
    <w:name w:val="TOC Heading_9fd38f4a-4c2e-49c2-8756-ad4a4686364a"/>
    <w:basedOn w:val="2"/>
    <w:next w:val="1"/>
    <w:qFormat/>
    <w:uiPriority w:val="39"/>
    <w:pPr>
      <w:widowControl/>
      <w:spacing w:before="480" w:after="0" w:line="276" w:lineRule="auto"/>
      <w:jc w:val="left"/>
      <w:outlineLvl w:val="9"/>
    </w:pPr>
    <w:rPr>
      <w:rFonts w:ascii="Cambria" w:hAnsi="Cambria" w:eastAsia="宋体" w:cs="宋体"/>
      <w:color w:val="376092"/>
      <w:kern w:val="0"/>
      <w:sz w:val="28"/>
      <w:szCs w:val="28"/>
    </w:rPr>
  </w:style>
  <w:style w:type="character" w:customStyle="1" w:styleId="25">
    <w:name w:val="批注框文本 字符"/>
    <w:basedOn w:val="14"/>
    <w:link w:val="8"/>
    <w:qFormat/>
    <w:uiPriority w:val="99"/>
    <w:rPr>
      <w:sz w:val="18"/>
      <w:szCs w:val="18"/>
    </w:rPr>
  </w:style>
  <w:style w:type="paragraph" w:customStyle="1" w:styleId="26">
    <w:name w:val="段"/>
    <w:qFormat/>
    <w:uiPriority w:val="0"/>
    <w:pPr>
      <w:tabs>
        <w:tab w:val="center" w:pos="4201"/>
        <w:tab w:val="right" w:leader="dot" w:pos="9298"/>
      </w:tabs>
      <w:autoSpaceDE w:val="0"/>
      <w:autoSpaceDN w:val="0"/>
      <w:ind w:firstLine="420" w:firstLineChars="200"/>
      <w:jc w:val="both"/>
    </w:pPr>
    <w:rPr>
      <w:rFonts w:ascii="宋体" w:hAnsi="黑体" w:eastAsia="黑体" w:cs="Times New Roman"/>
      <w:snapToGrid w:val="0"/>
      <w:color w:val="000000"/>
      <w:kern w:val="2"/>
      <w:sz w:val="21"/>
      <w:szCs w:val="21"/>
      <w:lang w:val="en-US" w:eastAsia="zh-CN" w:bidi="ar-SA"/>
    </w:rPr>
  </w:style>
  <w:style w:type="paragraph" w:customStyle="1" w:styleId="27">
    <w:name w:val="二级条标题"/>
    <w:basedOn w:val="28"/>
    <w:next w:val="26"/>
    <w:qFormat/>
    <w:uiPriority w:val="0"/>
    <w:pPr>
      <w:numPr>
        <w:ilvl w:val="2"/>
        <w:numId w:val="0"/>
      </w:numPr>
      <w:tabs>
        <w:tab w:val="left" w:pos="360"/>
      </w:tabs>
      <w:spacing w:before="50" w:after="50"/>
      <w:outlineLvl w:val="3"/>
    </w:pPr>
  </w:style>
  <w:style w:type="paragraph" w:customStyle="1" w:styleId="28">
    <w:name w:val="一级条标题"/>
    <w:next w:val="26"/>
    <w:qFormat/>
    <w:uiPriority w:val="0"/>
    <w:pPr>
      <w:numPr>
        <w:ilvl w:val="1"/>
        <w:numId w:val="1"/>
      </w:numPr>
      <w:tabs>
        <w:tab w:val="left" w:pos="360"/>
      </w:tabs>
      <w:spacing w:beforeLines="50" w:afterLines="50"/>
      <w:outlineLvl w:val="2"/>
    </w:pPr>
    <w:rPr>
      <w:rFonts w:ascii="黑体" w:hAnsi="Times New Roman" w:eastAsia="黑体" w:cs="Times New Roman"/>
      <w:sz w:val="21"/>
      <w:szCs w:val="21"/>
      <w:lang w:val="en-US" w:eastAsia="zh-CN" w:bidi="ar-SA"/>
    </w:rPr>
  </w:style>
  <w:style w:type="paragraph" w:customStyle="1" w:styleId="2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0">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31">
    <w:name w:val="List Paragraph_089f4699-09d5-45f4-9a64-4bd2cc4d6603"/>
    <w:basedOn w:val="1"/>
    <w:qFormat/>
    <w:uiPriority w:val="34"/>
    <w:pPr>
      <w:ind w:firstLine="420"/>
    </w:pPr>
  </w:style>
  <w:style w:type="character" w:customStyle="1" w:styleId="32">
    <w:name w:val="font101"/>
    <w:basedOn w:val="14"/>
    <w:qFormat/>
    <w:uiPriority w:val="0"/>
    <w:rPr>
      <w:rFonts w:hint="eastAsia" w:ascii="宋体" w:hAnsi="宋体" w:eastAsia="宋体" w:cs="宋体"/>
      <w:b/>
      <w:color w:val="000000"/>
      <w:sz w:val="24"/>
      <w:szCs w:val="24"/>
      <w:u w:val="none"/>
    </w:rPr>
  </w:style>
  <w:style w:type="paragraph" w:customStyle="1" w:styleId="33">
    <w:name w:val="WPSOffice手动目录 1"/>
    <w:qFormat/>
    <w:uiPriority w:val="0"/>
    <w:rPr>
      <w:rFonts w:ascii="Times New Roman" w:hAnsi="Times New Roman" w:eastAsia="宋体" w:cs="Times New Roman"/>
      <w:lang w:val="en-US" w:eastAsia="zh-CN" w:bidi="ar-SA"/>
    </w:rPr>
  </w:style>
  <w:style w:type="paragraph" w:customStyle="1" w:styleId="3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5">
    <w:name w:val="WPSOffice手动目录 3"/>
    <w:qFormat/>
    <w:uiPriority w:val="0"/>
    <w:pPr>
      <w:ind w:left="400"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67</Pages>
  <Words>5195</Words>
  <Characters>29614</Characters>
  <Lines>246</Lines>
  <Paragraphs>69</Paragraphs>
  <ScaleCrop>false</ScaleCrop>
  <LinksUpToDate>false</LinksUpToDate>
  <CharactersWithSpaces>34740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2021-01-18T21:07:00Z</dcterms:created>
  <dc:creator>Mi 10</dc:creator>
  <cp:lastModifiedBy>魏爱群</cp:lastModifiedBy>
  <cp:lastPrinted>2021-07-31T00:39:00Z</cp:lastPrinted>
  <dcterms:modified xsi:type="dcterms:W3CDTF">2021-08-13T01:34:28Z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DD4527589896404881100CA4A1BE3372</vt:lpwstr>
  </property>
</Properties>
</file>