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_GBK" w:hAnsi="方正小标宋_GBK" w:eastAsia="方正小标宋_GBK" w:cs="方正小标宋_GBK"/>
          <w:b w:val="0"/>
          <w:bCs w:val="0"/>
          <w:color w:val="auto"/>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val="en-US" w:eastAsia="zh-CN"/>
        </w:rPr>
        <w:t>宁夏回族自治区</w:t>
      </w:r>
      <w:r>
        <w:rPr>
          <w:rFonts w:hint="eastAsia" w:ascii="方正小标宋_GBK" w:hAnsi="方正小标宋_GBK" w:eastAsia="方正小标宋_GBK" w:cs="方正小标宋_GBK"/>
          <w:b w:val="0"/>
          <w:bCs w:val="0"/>
          <w:color w:val="auto"/>
          <w:sz w:val="44"/>
          <w:szCs w:val="44"/>
          <w:lang w:eastAsia="zh-CN"/>
        </w:rPr>
        <w:t>城市运行管理服务</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宋体" w:eastAsia="方正小标宋简体" w:cs="微软雅黑"/>
          <w:b/>
          <w:bCs/>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平台建设实施方案</w:t>
      </w:r>
    </w:p>
    <w:p>
      <w:pPr>
        <w:ind w:firstLine="600"/>
        <w:jc w:val="center"/>
        <w:rPr>
          <w:rFonts w:hint="eastAsia" w:ascii="方正小标宋_GBK" w:hAnsi="方正小标宋_GBK" w:eastAsia="方正小标宋_GBK" w:cs="方正小标宋_GBK"/>
          <w:b w:val="0"/>
          <w:bCs w:val="0"/>
          <w:color w:val="auto"/>
          <w:sz w:val="44"/>
          <w:szCs w:val="44"/>
          <w:lang w:eastAsia="zh-CN"/>
        </w:rPr>
      </w:pPr>
    </w:p>
    <w:p>
      <w:pPr>
        <w:ind w:firstLine="600"/>
        <w:jc w:val="center"/>
        <w:rPr>
          <w:rFonts w:hint="eastAsia" w:ascii="方正小标宋_GBK" w:hAnsi="方正小标宋_GBK" w:eastAsia="方正小标宋_GBK" w:cs="方正小标宋_GBK"/>
          <w:b w:val="0"/>
          <w:bCs w:val="0"/>
          <w:color w:val="auto"/>
          <w:sz w:val="44"/>
          <w:szCs w:val="44"/>
          <w:lang w:eastAsia="zh-CN"/>
        </w:rPr>
      </w:pPr>
    </w:p>
    <w:p>
      <w:pPr>
        <w:pageBreakBefore w:val="0"/>
        <w:widowControl w:val="0"/>
        <w:kinsoku/>
        <w:wordWrap/>
        <w:overflowPunct/>
        <w:topLinePunct w:val="0"/>
        <w:autoSpaceDE/>
        <w:autoSpaceDN/>
        <w:bidi w:val="0"/>
        <w:adjustRightInd/>
        <w:snapToGrid/>
        <w:spacing w:line="240" w:lineRule="auto"/>
        <w:textAlignment w:val="auto"/>
        <w:rPr>
          <w:color w:val="auto"/>
        </w:rPr>
      </w:pPr>
      <w:r>
        <w:rPr>
          <w:rFonts w:hint="eastAsia"/>
          <w:color w:val="auto"/>
        </w:rPr>
        <w:t>为</w:t>
      </w:r>
      <w:r>
        <w:rPr>
          <w:rFonts w:hint="eastAsia"/>
          <w:color w:val="auto"/>
          <w:lang w:eastAsia="zh-CN"/>
        </w:rPr>
        <w:t>贯彻</w:t>
      </w:r>
      <w:r>
        <w:rPr>
          <w:rFonts w:hint="eastAsia"/>
          <w:color w:val="auto"/>
        </w:rPr>
        <w:t>落实住房和城乡建设部办公厅《关于全面加快建设城市运行管理服务平台的通知》（</w:t>
      </w:r>
      <w:r>
        <w:rPr>
          <w:rFonts w:ascii="宋体" w:hAnsi="宋体" w:cs="Times New Roman"/>
          <w:color w:val="auto"/>
          <w:szCs w:val="32"/>
          <w:highlight w:val="none"/>
        </w:rPr>
        <w:t>建办督〔</w:t>
      </w:r>
      <w:r>
        <w:rPr>
          <w:rFonts w:hint="eastAsia" w:eastAsia="宋体"/>
          <w:color w:val="auto"/>
          <w:lang w:eastAsia="zh-CN"/>
        </w:rPr>
        <w:t>202</w:t>
      </w:r>
      <w:r>
        <w:rPr>
          <w:rFonts w:hint="eastAsia" w:eastAsia="宋体"/>
          <w:color w:val="auto"/>
          <w:lang w:val="en-US" w:eastAsia="zh-CN"/>
        </w:rPr>
        <w:t>1</w:t>
      </w:r>
      <w:r>
        <w:rPr>
          <w:rFonts w:ascii="宋体" w:hAnsi="宋体" w:cs="Times New Roman"/>
          <w:color w:val="auto"/>
          <w:szCs w:val="32"/>
          <w:highlight w:val="none"/>
        </w:rPr>
        <w:t>〕</w:t>
      </w:r>
      <w:r>
        <w:rPr>
          <w:rFonts w:hint="eastAsia" w:eastAsia="宋体"/>
          <w:color w:val="auto"/>
          <w:lang w:val="en-US" w:eastAsia="zh-CN"/>
        </w:rPr>
        <w:t>54</w:t>
      </w:r>
      <w:r>
        <w:rPr>
          <w:rFonts w:ascii="宋体" w:hAnsi="宋体" w:cs="Times New Roman"/>
          <w:color w:val="auto"/>
          <w:szCs w:val="32"/>
          <w:highlight w:val="none"/>
        </w:rPr>
        <w:t>号</w:t>
      </w:r>
      <w:r>
        <w:rPr>
          <w:rFonts w:hint="eastAsia"/>
          <w:color w:val="auto"/>
        </w:rPr>
        <w:t>）</w:t>
      </w:r>
      <w:r>
        <w:rPr>
          <w:rFonts w:hint="eastAsia"/>
          <w:color w:val="auto"/>
          <w:lang w:eastAsia="zh-CN"/>
        </w:rPr>
        <w:t>、《住房和城乡建设部城市管理监督局关于印发贯彻落实城市运行管理服务平台系列文件标准实施方案的通知》（建司局函督</w:t>
      </w:r>
      <w:r>
        <w:rPr>
          <w:rFonts w:ascii="宋体" w:hAnsi="宋体"/>
          <w:color w:val="auto"/>
          <w:szCs w:val="32"/>
          <w:highlight w:val="none"/>
        </w:rPr>
        <w:t>〔</w:t>
      </w:r>
      <w:r>
        <w:rPr>
          <w:rFonts w:hint="eastAsia"/>
          <w:color w:val="auto"/>
          <w:lang w:eastAsia="zh-CN"/>
        </w:rPr>
        <w:t>2022</w:t>
      </w:r>
      <w:r>
        <w:rPr>
          <w:rFonts w:ascii="宋体" w:hAnsi="宋体"/>
          <w:color w:val="auto"/>
          <w:szCs w:val="32"/>
          <w:highlight w:val="none"/>
        </w:rPr>
        <w:t>〕</w:t>
      </w:r>
      <w:r>
        <w:rPr>
          <w:rFonts w:hint="eastAsia"/>
          <w:color w:val="auto"/>
          <w:lang w:eastAsia="zh-CN"/>
        </w:rPr>
        <w:t>132号）</w:t>
      </w:r>
      <w:r>
        <w:rPr>
          <w:rFonts w:hint="eastAsia"/>
          <w:color w:val="auto"/>
          <w:lang w:val="en-US" w:eastAsia="zh-CN"/>
        </w:rPr>
        <w:t>和自治区人民政府2023年重点工作</w:t>
      </w:r>
      <w:r>
        <w:rPr>
          <w:rFonts w:hint="eastAsia"/>
          <w:color w:val="auto"/>
        </w:rPr>
        <w:t>要求，提高城市科学化精细化智能化治理水平，加快推进自治区城市运行管理服务平台</w:t>
      </w:r>
      <w:r>
        <w:rPr>
          <w:rFonts w:hint="eastAsia" w:ascii="宋体" w:hAnsi="宋体"/>
          <w:color w:val="auto"/>
          <w:szCs w:val="32"/>
          <w:highlight w:val="none"/>
        </w:rPr>
        <w:t>（以下简称城市运管服平台）</w:t>
      </w:r>
      <w:r>
        <w:rPr>
          <w:rFonts w:hint="eastAsia"/>
          <w:color w:val="auto"/>
        </w:rPr>
        <w:t>建设，制定本</w:t>
      </w:r>
      <w:r>
        <w:rPr>
          <w:rFonts w:hint="eastAsia"/>
          <w:color w:val="auto"/>
          <w:lang w:eastAsia="zh-CN"/>
        </w:rPr>
        <w:t>实施</w:t>
      </w:r>
      <w:r>
        <w:rPr>
          <w:rFonts w:hint="eastAsia"/>
          <w:color w:val="auto"/>
        </w:rPr>
        <w:t>方案。</w:t>
      </w:r>
    </w:p>
    <w:p>
      <w:pPr>
        <w:pStyle w:val="2"/>
        <w:pageBreakBefore w:val="0"/>
        <w:widowControl w:val="0"/>
        <w:kinsoku/>
        <w:wordWrap/>
        <w:overflowPunct/>
        <w:topLinePunct w:val="0"/>
        <w:autoSpaceDE/>
        <w:autoSpaceDN/>
        <w:bidi w:val="0"/>
        <w:adjustRightInd/>
        <w:snapToGrid/>
        <w:spacing w:line="240" w:lineRule="auto"/>
        <w:ind w:firstLine="602"/>
        <w:textAlignment w:val="auto"/>
        <w:rPr>
          <w:color w:val="auto"/>
        </w:rPr>
      </w:pPr>
      <w:r>
        <w:rPr>
          <w:rFonts w:hint="eastAsia"/>
          <w:color w:val="auto"/>
          <w:lang w:eastAsia="zh-CN"/>
        </w:rPr>
        <w:t>建设要求</w:t>
      </w:r>
    </w:p>
    <w:p>
      <w:pPr>
        <w:pStyle w:val="2"/>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楷体" w:hAnsi="楷体" w:eastAsia="楷体" w:cs="楷体"/>
          <w:b/>
          <w:bCs w:val="0"/>
          <w:color w:val="auto"/>
        </w:rPr>
      </w:pPr>
      <w:r>
        <w:rPr>
          <w:rFonts w:hint="eastAsia" w:ascii="楷体" w:hAnsi="楷体" w:eastAsia="楷体" w:cs="楷体"/>
          <w:b/>
          <w:bCs w:val="0"/>
          <w:color w:val="auto"/>
          <w:lang w:val="en-US" w:eastAsia="zh-CN"/>
        </w:rPr>
        <w:t>（一）指导思想</w:t>
      </w:r>
    </w:p>
    <w:p>
      <w:pPr>
        <w:pageBreakBefore w:val="0"/>
        <w:widowControl w:val="0"/>
        <w:kinsoku/>
        <w:wordWrap/>
        <w:overflowPunct/>
        <w:topLinePunct w:val="0"/>
        <w:autoSpaceDE/>
        <w:autoSpaceDN/>
        <w:bidi w:val="0"/>
        <w:adjustRightInd/>
        <w:snapToGrid/>
        <w:spacing w:line="240" w:lineRule="auto"/>
        <w:ind w:firstLine="600"/>
        <w:textAlignment w:val="auto"/>
        <w:rPr>
          <w:rFonts w:hint="eastAsia"/>
          <w:color w:val="auto"/>
        </w:rPr>
      </w:pPr>
      <w:r>
        <w:rPr>
          <w:rFonts w:hint="eastAsia"/>
          <w:color w:val="auto"/>
        </w:rPr>
        <w:t>深入贯彻习近平总书记关于提高城市科学化精细化智能化治理水平的重要指示批示精神，按照全国住房和城乡建设会议要求，以推动城市运行管理“一网统管”为目标，围绕城市运行安全高效健康、城市管理干净整洁有序、为民服务精准精细精致，以物联网、大数据、人工智能、5G移动通信等前沿技术为支撑，整合城市运行管理服务相关信息系统，汇聚共享数据资源，加快现有信息化系统的迭代升级，全面建成城市运管服平台，加强对城市运行管理服务状况的实时监测、动态分析、统筹协调、指挥监督和综合评价，不断增强人民群众的获得感、幸福感、安全感。</w:t>
      </w:r>
    </w:p>
    <w:p>
      <w:pPr>
        <w:pageBreakBefore w:val="0"/>
        <w:widowControl w:val="0"/>
        <w:numPr>
          <w:ilvl w:val="0"/>
          <w:numId w:val="0"/>
        </w:numPr>
        <w:kinsoku/>
        <w:wordWrap/>
        <w:overflowPunct/>
        <w:topLinePunct w:val="0"/>
        <w:autoSpaceDE/>
        <w:autoSpaceDN/>
        <w:bidi w:val="0"/>
        <w:adjustRightInd/>
        <w:snapToGrid/>
        <w:spacing w:line="240" w:lineRule="auto"/>
        <w:ind w:firstLine="624" w:firstLineChars="200"/>
        <w:textAlignment w:val="auto"/>
        <w:rPr>
          <w:rFonts w:hint="eastAsia" w:ascii="方正黑体_GBK" w:hAnsi="方正黑体_GBK" w:eastAsia="方正黑体_GBK" w:cs="方正黑体_GBK"/>
          <w:b/>
          <w:bCs w:val="0"/>
          <w:color w:val="auto"/>
          <w:kern w:val="44"/>
          <w:sz w:val="32"/>
          <w:szCs w:val="44"/>
          <w:lang w:val="en-US" w:eastAsia="zh-CN" w:bidi="ar-SA"/>
        </w:rPr>
      </w:pPr>
      <w:r>
        <w:rPr>
          <w:rFonts w:hint="eastAsia" w:ascii="楷体" w:hAnsi="楷体" w:eastAsia="楷体" w:cs="楷体"/>
          <w:b/>
          <w:bCs w:val="0"/>
          <w:color w:val="auto"/>
          <w:kern w:val="44"/>
          <w:sz w:val="32"/>
          <w:szCs w:val="44"/>
          <w:lang w:val="en-US" w:eastAsia="zh-CN" w:bidi="ar-SA"/>
        </w:rPr>
        <w:t>（二）建设原则</w:t>
      </w:r>
    </w:p>
    <w:p>
      <w:pPr>
        <w:pageBreakBefore w:val="0"/>
        <w:widowControl w:val="0"/>
        <w:numPr>
          <w:ilvl w:val="0"/>
          <w:numId w:val="0"/>
        </w:numPr>
        <w:kinsoku/>
        <w:wordWrap/>
        <w:overflowPunct/>
        <w:topLinePunct w:val="0"/>
        <w:autoSpaceDE/>
        <w:autoSpaceDN/>
        <w:bidi w:val="0"/>
        <w:adjustRightInd/>
        <w:snapToGrid/>
        <w:spacing w:line="240" w:lineRule="auto"/>
        <w:ind w:firstLine="624" w:firstLineChars="200"/>
        <w:textAlignment w:val="auto"/>
        <w:rPr>
          <w:rFonts w:hint="eastAsia"/>
          <w:sz w:val="32"/>
          <w:szCs w:val="32"/>
          <w:lang w:val="en-US" w:eastAsia="zh-CN"/>
        </w:rPr>
      </w:pPr>
      <w:r>
        <w:rPr>
          <w:rFonts w:hint="eastAsia" w:ascii="楷体" w:hAnsi="楷体" w:eastAsia="楷体" w:cs="楷体"/>
          <w:b/>
          <w:bCs/>
          <w:color w:val="auto"/>
          <w:sz w:val="32"/>
          <w:szCs w:val="32"/>
          <w:lang w:val="en-US" w:eastAsia="zh-CN"/>
        </w:rPr>
        <w:t>遵循标准、稳步实施。</w:t>
      </w:r>
      <w:r>
        <w:rPr>
          <w:rFonts w:hint="eastAsia"/>
          <w:sz w:val="32"/>
          <w:szCs w:val="32"/>
          <w:lang w:val="en-US" w:eastAsia="zh-CN"/>
        </w:rPr>
        <w:t>严格遵循国家相关标准规范，按照“边建设、边运行、边完善”“先联网、后提升”“先网络通、后数据通”的工作思路，有序推进平台建设。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24" w:firstLineChars="200"/>
        <w:textAlignment w:val="auto"/>
        <w:rPr>
          <w:rFonts w:hint="eastAsia"/>
          <w:sz w:val="32"/>
          <w:szCs w:val="32"/>
          <w:lang w:val="en-US" w:eastAsia="zh-CN"/>
        </w:rPr>
      </w:pPr>
      <w:r>
        <w:rPr>
          <w:rFonts w:hint="eastAsia" w:ascii="楷体" w:hAnsi="楷体" w:eastAsia="楷体" w:cs="楷体"/>
          <w:b/>
          <w:bCs/>
          <w:color w:val="auto"/>
          <w:sz w:val="32"/>
          <w:szCs w:val="32"/>
          <w:lang w:val="en-US" w:eastAsia="zh-CN"/>
        </w:rPr>
        <w:t>资源整合、技术先进。</w:t>
      </w:r>
      <w:r>
        <w:rPr>
          <w:rFonts w:hint="eastAsia"/>
          <w:sz w:val="32"/>
          <w:szCs w:val="32"/>
          <w:lang w:val="en-US" w:eastAsia="zh-CN"/>
        </w:rPr>
        <w:t>将现有城市管理相关信息系统整合至运管服平台，避免重复建设。平台技术要能够兼容新技术演进及管理目标和扩展性要求。</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sz w:val="32"/>
          <w:szCs w:val="32"/>
          <w:lang w:val="en-US" w:eastAsia="zh-CN"/>
        </w:rPr>
      </w:pPr>
      <w:r>
        <w:rPr>
          <w:rFonts w:hint="eastAsia" w:ascii="楷体" w:hAnsi="楷体" w:eastAsia="楷体" w:cs="楷体"/>
          <w:b/>
          <w:bCs/>
          <w:color w:val="auto"/>
          <w:sz w:val="32"/>
          <w:szCs w:val="32"/>
          <w:lang w:val="en-US" w:eastAsia="zh-CN"/>
        </w:rPr>
        <w:t>因地制宜，务实创新。</w:t>
      </w:r>
      <w:r>
        <w:rPr>
          <w:rFonts w:hint="eastAsia" w:cs="Times New Roman"/>
          <w:sz w:val="32"/>
          <w:szCs w:val="32"/>
          <w:lang w:val="en-US" w:eastAsia="zh-CN"/>
        </w:rPr>
        <w:t>充</w:t>
      </w:r>
      <w:r>
        <w:rPr>
          <w:rFonts w:hint="eastAsia" w:ascii="Times New Roman" w:eastAsia="仿宋_GB2312"/>
          <w:sz w:val="32"/>
          <w:szCs w:val="32"/>
          <w:lang w:val="en-US" w:eastAsia="zh-CN"/>
        </w:rPr>
        <w:t>分考虑各城市经济社会发展和城市管理实际情况，体现差异性和针对性，突出辖区管理重点和特色，重视创新驱动城市管理水平提升，确保适用性、科学性和合理性。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24" w:firstLineChars="200"/>
        <w:textAlignment w:val="auto"/>
        <w:rPr>
          <w:rFonts w:hint="eastAsia"/>
          <w:sz w:val="32"/>
          <w:szCs w:val="32"/>
          <w:lang w:val="en-US" w:eastAsia="zh-CN"/>
        </w:rPr>
      </w:pPr>
      <w:r>
        <w:rPr>
          <w:rFonts w:hint="eastAsia" w:ascii="楷体" w:hAnsi="楷体" w:eastAsia="楷体" w:cs="楷体"/>
          <w:b/>
          <w:bCs/>
          <w:color w:val="auto"/>
          <w:sz w:val="32"/>
          <w:szCs w:val="32"/>
          <w:lang w:val="en-US" w:eastAsia="zh-CN"/>
        </w:rPr>
        <w:t>健全体制，完善机制。</w:t>
      </w:r>
      <w:r>
        <w:rPr>
          <w:rFonts w:hint="eastAsia"/>
          <w:sz w:val="32"/>
          <w:szCs w:val="32"/>
          <w:lang w:val="en-US" w:eastAsia="zh-CN"/>
        </w:rPr>
        <w:t>在数字城管等现有体制和机制基础上进一步健全提升，形成运管服平台管理体系，保障平台科学长效运行。</w:t>
      </w:r>
    </w:p>
    <w:p>
      <w:pPr>
        <w:pStyle w:val="2"/>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楷体" w:hAnsi="楷体" w:eastAsia="楷体" w:cs="楷体"/>
          <w:b/>
          <w:bCs w:val="0"/>
          <w:color w:val="auto"/>
          <w:lang w:eastAsia="zh-CN"/>
        </w:rPr>
      </w:pPr>
      <w:r>
        <w:rPr>
          <w:rFonts w:hint="eastAsia" w:ascii="楷体" w:hAnsi="楷体" w:eastAsia="楷体" w:cs="楷体"/>
          <w:b/>
          <w:bCs w:val="0"/>
          <w:color w:val="auto"/>
          <w:lang w:eastAsia="zh-CN"/>
        </w:rPr>
        <w:t>（三）建设</w:t>
      </w:r>
      <w:r>
        <w:rPr>
          <w:rFonts w:hint="eastAsia" w:ascii="楷体" w:hAnsi="楷体" w:eastAsia="楷体" w:cs="楷体"/>
          <w:b/>
          <w:bCs w:val="0"/>
          <w:color w:val="auto"/>
        </w:rPr>
        <w:t>目标</w:t>
      </w:r>
    </w:p>
    <w:p>
      <w:pPr>
        <w:pageBreakBefore w:val="0"/>
        <w:widowControl w:val="0"/>
        <w:kinsoku/>
        <w:wordWrap/>
        <w:overflowPunct/>
        <w:topLinePunct w:val="0"/>
        <w:autoSpaceDE/>
        <w:autoSpaceDN/>
        <w:bidi w:val="0"/>
        <w:adjustRightInd/>
        <w:snapToGrid/>
        <w:spacing w:line="240" w:lineRule="auto"/>
        <w:ind w:firstLine="600"/>
        <w:textAlignment w:val="auto"/>
        <w:rPr>
          <w:rFonts w:hint="eastAsia"/>
          <w:color w:val="auto"/>
          <w:lang w:val="en-US" w:eastAsia="zh-CN"/>
        </w:rPr>
      </w:pPr>
      <w:r>
        <w:rPr>
          <w:rFonts w:hint="eastAsia"/>
          <w:color w:val="auto"/>
        </w:rPr>
        <w:t>2023年底前，自治区</w:t>
      </w:r>
      <w:r>
        <w:rPr>
          <w:rFonts w:hint="eastAsia"/>
          <w:color w:val="auto"/>
          <w:lang w:eastAsia="zh-CN"/>
        </w:rPr>
        <w:t>、</w:t>
      </w:r>
      <w:r>
        <w:rPr>
          <w:rFonts w:hint="eastAsia"/>
          <w:color w:val="auto"/>
        </w:rPr>
        <w:t>地级</w:t>
      </w:r>
      <w:r>
        <w:rPr>
          <w:rFonts w:hint="eastAsia"/>
          <w:color w:val="auto"/>
          <w:lang w:val="en-US" w:eastAsia="zh-CN"/>
        </w:rPr>
        <w:t>城</w:t>
      </w:r>
      <w:r>
        <w:rPr>
          <w:rFonts w:hint="eastAsia"/>
          <w:color w:val="auto"/>
        </w:rPr>
        <w:t>市建成</w:t>
      </w:r>
      <w:r>
        <w:rPr>
          <w:rFonts w:hint="eastAsia"/>
          <w:color w:val="auto"/>
          <w:lang w:val="en-US" w:eastAsia="zh-CN"/>
        </w:rPr>
        <w:t>城市运管服</w:t>
      </w:r>
      <w:r>
        <w:rPr>
          <w:rFonts w:hint="eastAsia"/>
          <w:color w:val="auto"/>
        </w:rPr>
        <w:t>平台</w:t>
      </w:r>
      <w:r>
        <w:rPr>
          <w:rFonts w:hint="eastAsia"/>
          <w:color w:val="auto"/>
          <w:lang w:eastAsia="zh-CN"/>
        </w:rPr>
        <w:t>，</w:t>
      </w:r>
      <w:r>
        <w:rPr>
          <w:rFonts w:hint="eastAsia"/>
          <w:color w:val="auto"/>
          <w:lang w:val="en-US" w:eastAsia="zh-CN"/>
        </w:rPr>
        <w:t>实现国家、自治区、市三级平台</w:t>
      </w:r>
      <w:r>
        <w:rPr>
          <w:rFonts w:hint="eastAsia"/>
          <w:color w:val="auto"/>
        </w:rPr>
        <w:t>联网</w:t>
      </w:r>
      <w:r>
        <w:rPr>
          <w:rFonts w:hint="eastAsia"/>
          <w:color w:val="auto"/>
          <w:lang w:val="en-US" w:eastAsia="zh-CN"/>
        </w:rPr>
        <w:t>运行。鼓励有条件的县（市、区）建成城市运管服平台并与市级平台联网。</w:t>
      </w:r>
    </w:p>
    <w:p>
      <w:pPr>
        <w:pageBreakBefore w:val="0"/>
        <w:widowControl w:val="0"/>
        <w:kinsoku/>
        <w:wordWrap/>
        <w:overflowPunct/>
        <w:topLinePunct w:val="0"/>
        <w:autoSpaceDE/>
        <w:autoSpaceDN/>
        <w:bidi w:val="0"/>
        <w:adjustRightInd/>
        <w:snapToGrid/>
        <w:spacing w:line="240" w:lineRule="auto"/>
        <w:ind w:firstLine="600"/>
        <w:textAlignment w:val="auto"/>
        <w:rPr>
          <w:color w:val="auto"/>
        </w:rPr>
      </w:pPr>
      <w:r>
        <w:rPr>
          <w:rFonts w:hint="eastAsia"/>
          <w:color w:val="auto"/>
        </w:rPr>
        <w:t>2025年底前，</w:t>
      </w:r>
      <w:r>
        <w:rPr>
          <w:rFonts w:hint="eastAsia"/>
          <w:color w:val="auto"/>
          <w:lang w:val="en-US" w:eastAsia="zh-CN"/>
        </w:rPr>
        <w:t>城市管理应用场景不断丰富，</w:t>
      </w:r>
      <w:r>
        <w:rPr>
          <w:rFonts w:hint="eastAsia"/>
          <w:color w:val="auto"/>
        </w:rPr>
        <w:t>各城市运行管理“一网统管”体制机制基本完善</w:t>
      </w:r>
      <w:r>
        <w:rPr>
          <w:rFonts w:hint="eastAsia"/>
          <w:color w:val="auto"/>
          <w:lang w:eastAsia="zh-CN"/>
        </w:rPr>
        <w:t>。</w:t>
      </w:r>
      <w:r>
        <w:rPr>
          <w:rFonts w:hint="eastAsia"/>
          <w:color w:val="auto"/>
          <w:lang w:val="en-US" w:eastAsia="zh-CN"/>
        </w:rPr>
        <w:t>力争实现</w:t>
      </w:r>
      <w:r>
        <w:rPr>
          <w:rFonts w:hint="eastAsia"/>
          <w:color w:val="auto"/>
        </w:rPr>
        <w:t>县（市、区）城市</w:t>
      </w:r>
      <w:r>
        <w:rPr>
          <w:rFonts w:hint="eastAsia"/>
          <w:color w:val="auto"/>
          <w:lang w:val="en-US" w:eastAsia="zh-CN"/>
        </w:rPr>
        <w:t>运管服</w:t>
      </w:r>
      <w:r>
        <w:rPr>
          <w:rFonts w:hint="eastAsia"/>
          <w:color w:val="auto"/>
        </w:rPr>
        <w:t>平台</w:t>
      </w:r>
      <w:r>
        <w:rPr>
          <w:rFonts w:hint="eastAsia"/>
          <w:color w:val="auto"/>
          <w:lang w:val="en-US" w:eastAsia="zh-CN"/>
        </w:rPr>
        <w:t>建设与联网全</w:t>
      </w:r>
      <w:r>
        <w:rPr>
          <w:rFonts w:hint="eastAsia"/>
          <w:color w:val="auto"/>
        </w:rPr>
        <w:t>覆盖</w:t>
      </w:r>
      <w:r>
        <w:rPr>
          <w:rFonts w:hint="eastAsia"/>
          <w:color w:val="auto"/>
          <w:lang w:eastAsia="zh-CN"/>
        </w:rPr>
        <w:t>，自治区、</w:t>
      </w:r>
      <w:r>
        <w:rPr>
          <w:rFonts w:hint="eastAsia"/>
          <w:color w:val="auto"/>
          <w:lang w:val="en-US" w:eastAsia="zh-CN"/>
        </w:rPr>
        <w:t>市、县（市、区）一体化运行模式基本建立。</w:t>
      </w:r>
    </w:p>
    <w:p>
      <w:pPr>
        <w:pStyle w:val="2"/>
        <w:pageBreakBefore w:val="0"/>
        <w:widowControl w:val="0"/>
        <w:kinsoku/>
        <w:wordWrap/>
        <w:overflowPunct/>
        <w:topLinePunct w:val="0"/>
        <w:autoSpaceDE/>
        <w:autoSpaceDN/>
        <w:bidi w:val="0"/>
        <w:adjustRightInd/>
        <w:snapToGrid/>
        <w:spacing w:line="240" w:lineRule="auto"/>
        <w:ind w:firstLine="602"/>
        <w:textAlignment w:val="auto"/>
        <w:rPr>
          <w:rFonts w:hint="eastAsia" w:ascii="Times New Roman" w:hAnsi="Times New Roman" w:eastAsia="黑体" w:cs="Times New Roman"/>
          <w:b w:val="0"/>
          <w:bCs/>
          <w:color w:val="auto"/>
          <w:kern w:val="44"/>
          <w:sz w:val="32"/>
          <w:szCs w:val="44"/>
          <w:lang w:val="en-US" w:eastAsia="zh-CN" w:bidi="ar-SA"/>
        </w:rPr>
      </w:pPr>
      <w:r>
        <w:rPr>
          <w:rFonts w:hint="eastAsia" w:cs="Times New Roman"/>
          <w:b w:val="0"/>
          <w:bCs/>
          <w:color w:val="auto"/>
          <w:kern w:val="44"/>
          <w:sz w:val="32"/>
          <w:szCs w:val="44"/>
          <w:lang w:val="en-US" w:eastAsia="zh-CN" w:bidi="ar-SA"/>
        </w:rPr>
        <w:t>建设内容</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自治区平台</w:t>
      </w:r>
    </w:p>
    <w:p>
      <w:pPr>
        <w:pStyle w:val="4"/>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b w:val="0"/>
          <w:bCs w:val="0"/>
          <w:kern w:val="2"/>
          <w:sz w:val="32"/>
          <w:szCs w:val="32"/>
          <w:lang w:val="en-US" w:eastAsia="zh-CN" w:bidi="ar-SA"/>
        </w:rPr>
      </w:pPr>
      <w:r>
        <w:rPr>
          <w:rFonts w:hint="eastAsia"/>
          <w:b w:val="0"/>
          <w:bCs w:val="0"/>
          <w:sz w:val="32"/>
          <w:szCs w:val="32"/>
          <w:lang w:val="en-US" w:eastAsia="zh-CN"/>
        </w:rPr>
        <w:t>数据体系建设。建立包括业务指导、监督检查、监测分析、综合评价数据，市级平台上报数据和外部汇聚数据在内的综合性城市运行管理服务数据库。可根据实际需求拓展数据库内容。</w:t>
      </w:r>
    </w:p>
    <w:p>
      <w:pPr>
        <w:pStyle w:val="4"/>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b w:val="0"/>
          <w:bCs w:val="0"/>
          <w:kern w:val="2"/>
          <w:sz w:val="32"/>
          <w:szCs w:val="32"/>
          <w:lang w:val="en-US" w:eastAsia="zh-CN" w:bidi="ar-SA"/>
        </w:rPr>
      </w:pPr>
      <w:r>
        <w:rPr>
          <w:rFonts w:hint="eastAsia"/>
          <w:b w:val="0"/>
          <w:bCs w:val="0"/>
          <w:sz w:val="32"/>
          <w:szCs w:val="32"/>
          <w:lang w:val="en-US" w:eastAsia="zh-CN"/>
        </w:rPr>
        <w:t>应用体系建设。基础建设内容包括业务指导、监督检查、监测分析、综合评价和决策建议等5个应用系统，以及数据交换、数据汇聚和应用维护等3个后台支撑系统。</w:t>
      </w:r>
      <w:r>
        <w:rPr>
          <w:rFonts w:hint="eastAsia" w:ascii="Times New Roman" w:hAnsi="Times New Roman" w:eastAsia="仿宋_GB2312" w:cs="Times New Roman"/>
          <w:b w:val="0"/>
          <w:bCs w:val="0"/>
          <w:kern w:val="2"/>
          <w:sz w:val="32"/>
          <w:szCs w:val="32"/>
          <w:lang w:val="en-US" w:eastAsia="zh-CN" w:bidi="ar-SA"/>
        </w:rPr>
        <w:t>拓展建设</w:t>
      </w:r>
      <w:r>
        <w:rPr>
          <w:rFonts w:hint="eastAsia" w:cs="Times New Roman"/>
          <w:b w:val="0"/>
          <w:bCs w:val="0"/>
          <w:kern w:val="2"/>
          <w:sz w:val="32"/>
          <w:szCs w:val="32"/>
          <w:lang w:val="en-US" w:eastAsia="zh-CN" w:bidi="ar-SA"/>
        </w:rPr>
        <w:t>省级城市生命线安全运行</w:t>
      </w:r>
      <w:r>
        <w:rPr>
          <w:rFonts w:hint="eastAsia" w:ascii="Times New Roman" w:hAnsi="Times New Roman" w:eastAsia="仿宋_GB2312" w:cs="Times New Roman"/>
          <w:b w:val="0"/>
          <w:bCs w:val="0"/>
          <w:kern w:val="2"/>
          <w:sz w:val="32"/>
          <w:szCs w:val="32"/>
          <w:lang w:val="en-US" w:eastAsia="zh-CN" w:bidi="ar-SA"/>
        </w:rPr>
        <w:t>、执法监督</w:t>
      </w:r>
      <w:r>
        <w:rPr>
          <w:rFonts w:hint="eastAsia" w:cs="Times New Roman"/>
          <w:b w:val="0"/>
          <w:bCs w:val="0"/>
          <w:kern w:val="2"/>
          <w:sz w:val="32"/>
          <w:szCs w:val="32"/>
          <w:lang w:val="en-US" w:eastAsia="zh-CN" w:bidi="ar-SA"/>
        </w:rPr>
        <w:t>、智慧停车</w:t>
      </w:r>
      <w:r>
        <w:rPr>
          <w:rFonts w:hint="eastAsia" w:ascii="Times New Roman" w:hAnsi="Times New Roman" w:eastAsia="仿宋_GB2312" w:cs="Times New Roman"/>
          <w:b w:val="0"/>
          <w:bCs w:val="0"/>
          <w:kern w:val="2"/>
          <w:sz w:val="32"/>
          <w:szCs w:val="32"/>
          <w:lang w:val="en-US" w:eastAsia="zh-CN" w:bidi="ar-SA"/>
        </w:rPr>
        <w:t>、地下管网等其他应用系统。</w:t>
      </w:r>
    </w:p>
    <w:p>
      <w:pPr>
        <w:pStyle w:val="4"/>
        <w:pageBreakBefore w:val="0"/>
        <w:widowControl w:val="0"/>
        <w:kinsoku/>
        <w:wordWrap/>
        <w:overflowPunct/>
        <w:topLinePunct w:val="0"/>
        <w:autoSpaceDE/>
        <w:autoSpaceDN/>
        <w:bidi w:val="0"/>
        <w:adjustRightInd/>
        <w:snapToGrid/>
        <w:spacing w:line="240" w:lineRule="auto"/>
        <w:textAlignment w:val="auto"/>
        <w:rPr>
          <w:rFonts w:hint="eastAsia"/>
          <w:b w:val="0"/>
          <w:bCs w:val="0"/>
          <w:sz w:val="32"/>
          <w:szCs w:val="32"/>
          <w:lang w:val="en-US" w:eastAsia="zh-CN"/>
        </w:rPr>
      </w:pPr>
      <w:r>
        <w:rPr>
          <w:rFonts w:hint="eastAsia"/>
          <w:b w:val="0"/>
          <w:bCs w:val="0"/>
          <w:sz w:val="32"/>
          <w:szCs w:val="32"/>
          <w:lang w:val="en-US" w:eastAsia="zh-CN"/>
        </w:rPr>
        <w:t>管理体系建设。加强组织体系建设，构建“横向到边、纵向到底”的工作体系，推动自治区城市运管服平台协同高效运转。建立包含工作协同、数据采集、综合评价等机制在内的配套运行机制。</w:t>
      </w:r>
    </w:p>
    <w:p>
      <w:pPr>
        <w:pStyle w:val="4"/>
        <w:pageBreakBefore w:val="0"/>
        <w:widowControl w:val="0"/>
        <w:kinsoku/>
        <w:wordWrap/>
        <w:overflowPunct/>
        <w:topLinePunct w:val="0"/>
        <w:autoSpaceDE/>
        <w:autoSpaceDN/>
        <w:bidi w:val="0"/>
        <w:adjustRightInd/>
        <w:snapToGrid/>
        <w:spacing w:line="240" w:lineRule="auto"/>
        <w:textAlignment w:val="auto"/>
        <w:rPr>
          <w:rFonts w:hint="default"/>
          <w:b w:val="0"/>
          <w:bCs w:val="0"/>
          <w:sz w:val="32"/>
          <w:szCs w:val="32"/>
          <w:lang w:val="en-US" w:eastAsia="zh-CN"/>
        </w:rPr>
      </w:pPr>
      <w:r>
        <w:rPr>
          <w:rFonts w:hint="eastAsia"/>
          <w:b w:val="0"/>
          <w:bCs w:val="0"/>
          <w:sz w:val="32"/>
          <w:szCs w:val="32"/>
          <w:lang w:val="en-US" w:eastAsia="zh-CN"/>
        </w:rPr>
        <w:t>运行环境建设。应充分利用、整合和共享现有的软硬件资源，依托本地现有的云网资源建立满足平台运行需求的网络、计算、存储等基础环境，数据库、中间件、操作系统等基础软件应符合国产化要求。按照能够支持平台稳定高效运行3至5年的要求配置必要的设备，建立安全保障体系。</w:t>
      </w:r>
    </w:p>
    <w:p>
      <w:pPr>
        <w:pageBreakBefore w:val="0"/>
        <w:widowControl w:val="0"/>
        <w:numPr>
          <w:ilvl w:val="0"/>
          <w:numId w:val="9"/>
        </w:numPr>
        <w:kinsoku/>
        <w:wordWrap/>
        <w:overflowPunct/>
        <w:topLinePunct w:val="0"/>
        <w:autoSpaceDE/>
        <w:autoSpaceDN/>
        <w:bidi w:val="0"/>
        <w:adjustRightInd/>
        <w:snapToGrid/>
        <w:spacing w:line="240" w:lineRule="auto"/>
        <w:ind w:left="0" w:leftChars="0" w:firstLine="624"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市级平台</w:t>
      </w:r>
    </w:p>
    <w:p>
      <w:pPr>
        <w:pageBreakBefore w:val="0"/>
        <w:widowControl w:val="0"/>
        <w:numPr>
          <w:ilvl w:val="0"/>
          <w:numId w:val="0"/>
        </w:numPr>
        <w:kinsoku/>
        <w:wordWrap/>
        <w:overflowPunct/>
        <w:topLinePunct w:val="0"/>
        <w:autoSpaceDE/>
        <w:autoSpaceDN/>
        <w:bidi w:val="0"/>
        <w:adjustRightInd/>
        <w:snapToGrid/>
        <w:spacing w:line="240" w:lineRule="auto"/>
        <w:ind w:firstLine="624" w:firstLineChars="200"/>
        <w:jc w:val="both"/>
        <w:textAlignment w:val="auto"/>
        <w:outlineLvl w:val="2"/>
        <w:rPr>
          <w:rFonts w:hint="eastAsia" w:ascii="Times New Roman" w:hAnsi="Times New Roman" w:eastAsia="仿宋_GB2312" w:cs="Times New Roman"/>
          <w:b w:val="0"/>
          <w:bCs w:val="0"/>
          <w:kern w:val="2"/>
          <w:sz w:val="32"/>
          <w:szCs w:val="32"/>
          <w:lang w:val="en-US" w:eastAsia="zh-CN" w:bidi="ar-SA"/>
        </w:rPr>
      </w:pPr>
      <w:r>
        <w:rPr>
          <w:rFonts w:hint="eastAsia"/>
          <w:lang w:val="en-US" w:eastAsia="zh-CN"/>
        </w:rPr>
        <w:t>依托数字城管系统等，整合相关数据资源，拓展优化平台功能，建设市级城市运管服平台，实现全市城市运行管理服务工作的统筹协调、指挥调度、监督考核、监测预警、分析研判和综合评价。</w:t>
      </w:r>
    </w:p>
    <w:p>
      <w:pPr>
        <w:pageBreakBefore w:val="0"/>
        <w:widowControl w:val="0"/>
        <w:numPr>
          <w:ilvl w:val="2"/>
          <w:numId w:val="10"/>
        </w:numPr>
        <w:kinsoku/>
        <w:wordWrap/>
        <w:overflowPunct/>
        <w:topLinePunct w:val="0"/>
        <w:autoSpaceDE/>
        <w:autoSpaceDN/>
        <w:bidi w:val="0"/>
        <w:adjustRightInd/>
        <w:snapToGrid/>
        <w:spacing w:line="240" w:lineRule="auto"/>
        <w:ind w:firstLine="624" w:firstLineChars="200"/>
        <w:jc w:val="both"/>
        <w:textAlignment w:val="auto"/>
        <w:outlineLvl w:val="2"/>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数据体系建设。建立包括城市基础数据、城市运行、管理、服务和综合评价等数据在内的综合性城市运行管理服务数据库。可结合实际拓展住房和城乡建设领域其他数据，切实发挥数据库支撑作用。</w:t>
      </w:r>
    </w:p>
    <w:p>
      <w:pPr>
        <w:pageBreakBefore w:val="0"/>
        <w:widowControl w:val="0"/>
        <w:numPr>
          <w:ilvl w:val="2"/>
          <w:numId w:val="10"/>
        </w:numPr>
        <w:kinsoku/>
        <w:wordWrap/>
        <w:overflowPunct/>
        <w:topLinePunct w:val="0"/>
        <w:autoSpaceDE/>
        <w:autoSpaceDN/>
        <w:bidi w:val="0"/>
        <w:adjustRightInd/>
        <w:snapToGrid/>
        <w:spacing w:line="240" w:lineRule="auto"/>
        <w:ind w:firstLine="624" w:firstLineChars="200"/>
        <w:jc w:val="both"/>
        <w:textAlignment w:val="auto"/>
        <w:outlineLvl w:val="2"/>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应用体系建设。基础建设内容包括业务指导、指挥协调、行业应用、公众服务、运行监测、综合评价和决策建议等7个应用系统，以及数据交换、数据汇聚和应用维护等3个后台支撑系统。重点聚焦城市安全运行，推进城镇燃气、道路桥梁、排水防涝等领域监管。各地应综合考虑本地经济发展、人口数量、城市特点等因素，结合城市实际需要，拓展建设内容包括</w:t>
      </w:r>
      <w:r>
        <w:rPr>
          <w:rFonts w:hint="eastAsia" w:cs="Times New Roman"/>
          <w:b w:val="0"/>
          <w:bCs w:val="0"/>
          <w:kern w:val="2"/>
          <w:sz w:val="32"/>
          <w:szCs w:val="32"/>
          <w:lang w:val="en-US" w:eastAsia="zh-CN" w:bidi="ar-SA"/>
        </w:rPr>
        <w:t>智慧停车</w:t>
      </w:r>
      <w:r>
        <w:rPr>
          <w:rFonts w:hint="eastAsia" w:ascii="Times New Roman" w:hAnsi="Times New Roman" w:eastAsia="仿宋_GB2312" w:cs="Times New Roman"/>
          <w:b w:val="0"/>
          <w:bCs w:val="0"/>
          <w:kern w:val="2"/>
          <w:sz w:val="32"/>
          <w:szCs w:val="32"/>
          <w:lang w:val="en-US" w:eastAsia="zh-CN" w:bidi="ar-SA"/>
        </w:rPr>
        <w:t>、地下管网等其他应用系统，开发智能化应用场景。</w:t>
      </w:r>
    </w:p>
    <w:p>
      <w:pPr>
        <w:pageBreakBefore w:val="0"/>
        <w:widowControl w:val="0"/>
        <w:numPr>
          <w:ilvl w:val="2"/>
          <w:numId w:val="10"/>
        </w:numPr>
        <w:kinsoku/>
        <w:wordWrap/>
        <w:overflowPunct/>
        <w:topLinePunct w:val="0"/>
        <w:autoSpaceDE/>
        <w:autoSpaceDN/>
        <w:bidi w:val="0"/>
        <w:adjustRightInd/>
        <w:snapToGrid/>
        <w:spacing w:line="240" w:lineRule="auto"/>
        <w:ind w:firstLine="624" w:firstLineChars="200"/>
        <w:jc w:val="both"/>
        <w:textAlignment w:val="auto"/>
        <w:outlineLvl w:val="2"/>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管理体系建设。明确城市运行管理服务指挥工作牵头部门，加强城市运行管理服务指挥队伍建设，切实做好平台建设、运行、管理、维护和综合评价等工作。建立包含综合协调、监督制度、处置制度、考核制度等机制在内的配套运行机制。</w:t>
      </w:r>
    </w:p>
    <w:p>
      <w:pPr>
        <w:pageBreakBefore w:val="0"/>
        <w:widowControl w:val="0"/>
        <w:numPr>
          <w:ilvl w:val="2"/>
          <w:numId w:val="10"/>
        </w:numPr>
        <w:kinsoku/>
        <w:wordWrap/>
        <w:overflowPunct/>
        <w:topLinePunct w:val="0"/>
        <w:autoSpaceDE/>
        <w:autoSpaceDN/>
        <w:bidi w:val="0"/>
        <w:adjustRightInd/>
        <w:snapToGrid/>
        <w:spacing w:line="240" w:lineRule="auto"/>
        <w:ind w:firstLine="624" w:firstLineChars="200"/>
        <w:jc w:val="both"/>
        <w:textAlignment w:val="auto"/>
        <w:outlineLvl w:val="2"/>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运行环境建设。应充分利用、整合和共享现有的软硬件资源，依托本地现有的云网资源建立满足平台运行需求的网络、计算、存储等基础环境，数据库、中间件、操作系统等基础软件应符合国产化要求。按照能够支持平台稳定高效运行3至5年的要求配置必要的设备，建立安全保障体系。</w:t>
      </w:r>
    </w:p>
    <w:p>
      <w:pPr>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2"/>
        <w:rPr>
          <w:rFonts w:hint="eastAsia" w:ascii="Times New Roman" w:hAnsi="Times New Roman" w:eastAsia="仿宋_GB2312" w:cs="Times New Roman"/>
          <w:b w:val="0"/>
          <w:bCs w:val="0"/>
          <w:kern w:val="2"/>
          <w:sz w:val="32"/>
          <w:szCs w:val="32"/>
          <w:lang w:val="en-US" w:eastAsia="zh-CN" w:bidi="ar-SA"/>
        </w:rPr>
      </w:pPr>
      <w:r>
        <w:rPr>
          <w:rFonts w:hint="eastAsia" w:ascii="楷体" w:hAnsi="楷体" w:eastAsia="楷体" w:cs="楷体"/>
          <w:b/>
          <w:bCs/>
          <w:color w:val="auto"/>
          <w:kern w:val="2"/>
          <w:sz w:val="32"/>
          <w:szCs w:val="32"/>
          <w:lang w:val="en-US" w:eastAsia="zh-CN" w:bidi="ar-SA"/>
        </w:rPr>
        <w:t>（三）县（市、区）平台</w:t>
      </w:r>
    </w:p>
    <w:p>
      <w:pPr>
        <w:pageBreakBefore w:val="0"/>
        <w:widowControl w:val="0"/>
        <w:numPr>
          <w:ilvl w:val="0"/>
          <w:numId w:val="0"/>
        </w:numPr>
        <w:kinsoku/>
        <w:wordWrap/>
        <w:overflowPunct/>
        <w:topLinePunct w:val="0"/>
        <w:autoSpaceDE/>
        <w:autoSpaceDN/>
        <w:bidi w:val="0"/>
        <w:adjustRightInd/>
        <w:snapToGrid/>
        <w:spacing w:line="240" w:lineRule="auto"/>
        <w:ind w:firstLine="624" w:firstLineChars="200"/>
        <w:jc w:val="both"/>
        <w:textAlignment w:val="auto"/>
        <w:outlineLvl w:val="2"/>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县（市、区）级平台</w:t>
      </w:r>
      <w:r>
        <w:rPr>
          <w:rFonts w:hint="eastAsia" w:cs="Times New Roman"/>
          <w:b w:val="0"/>
          <w:bCs w:val="0"/>
          <w:kern w:val="2"/>
          <w:sz w:val="32"/>
          <w:szCs w:val="32"/>
          <w:lang w:val="en-US" w:eastAsia="zh-CN" w:bidi="ar-SA"/>
        </w:rPr>
        <w:t>是</w:t>
      </w:r>
      <w:r>
        <w:rPr>
          <w:rFonts w:hint="eastAsia" w:ascii="Times New Roman" w:hAnsi="Times New Roman" w:eastAsia="仿宋_GB2312" w:cs="Times New Roman"/>
          <w:b w:val="0"/>
          <w:bCs w:val="0"/>
          <w:kern w:val="2"/>
          <w:sz w:val="32"/>
          <w:szCs w:val="32"/>
          <w:lang w:val="en-US" w:eastAsia="zh-CN" w:bidi="ar-SA"/>
        </w:rPr>
        <w:t>基于现有数字化城市管理信息系统，纵向对接自治区级平台、地</w:t>
      </w:r>
      <w:r>
        <w:rPr>
          <w:rFonts w:hint="eastAsia" w:cs="Times New Roman"/>
          <w:b w:val="0"/>
          <w:bCs w:val="0"/>
          <w:kern w:val="2"/>
          <w:sz w:val="32"/>
          <w:szCs w:val="32"/>
          <w:lang w:val="en-US" w:eastAsia="zh-CN" w:bidi="ar-SA"/>
        </w:rPr>
        <w:t>级市</w:t>
      </w:r>
      <w:r>
        <w:rPr>
          <w:rFonts w:hint="eastAsia" w:ascii="Times New Roman" w:hAnsi="Times New Roman" w:eastAsia="仿宋_GB2312" w:cs="Times New Roman"/>
          <w:b w:val="0"/>
          <w:bCs w:val="0"/>
          <w:kern w:val="2"/>
          <w:sz w:val="32"/>
          <w:szCs w:val="32"/>
          <w:lang w:val="en-US" w:eastAsia="zh-CN" w:bidi="ar-SA"/>
        </w:rPr>
        <w:t>平台，横向整合或共享城市管理相关部门数据资源，统筹协调、指挥调度、监督考核县（市、区）城市</w:t>
      </w:r>
      <w:r>
        <w:rPr>
          <w:rFonts w:hint="eastAsia" w:cs="Times New Roman"/>
          <w:b w:val="0"/>
          <w:bCs w:val="0"/>
          <w:kern w:val="2"/>
          <w:sz w:val="32"/>
          <w:szCs w:val="32"/>
          <w:lang w:val="en-US" w:eastAsia="zh-CN" w:bidi="ar-SA"/>
        </w:rPr>
        <w:t>运行</w:t>
      </w:r>
      <w:r>
        <w:rPr>
          <w:rFonts w:hint="eastAsia" w:ascii="Times New Roman" w:hAnsi="Times New Roman" w:eastAsia="仿宋_GB2312" w:cs="Times New Roman"/>
          <w:b w:val="0"/>
          <w:bCs w:val="0"/>
          <w:kern w:val="2"/>
          <w:sz w:val="32"/>
          <w:szCs w:val="32"/>
          <w:lang w:val="en-US" w:eastAsia="zh-CN" w:bidi="ar-SA"/>
        </w:rPr>
        <w:t>管理服务</w:t>
      </w:r>
      <w:r>
        <w:rPr>
          <w:rFonts w:hint="eastAsia" w:cs="Times New Roman"/>
          <w:b w:val="0"/>
          <w:bCs w:val="0"/>
          <w:kern w:val="2"/>
          <w:sz w:val="32"/>
          <w:szCs w:val="32"/>
          <w:lang w:val="en-US" w:eastAsia="zh-CN" w:bidi="ar-SA"/>
        </w:rPr>
        <w:t>的</w:t>
      </w:r>
      <w:r>
        <w:rPr>
          <w:rFonts w:hint="eastAsia" w:ascii="Times New Roman" w:hAnsi="Times New Roman" w:eastAsia="仿宋_GB2312" w:cs="Times New Roman"/>
          <w:b w:val="0"/>
          <w:bCs w:val="0"/>
          <w:kern w:val="2"/>
          <w:sz w:val="32"/>
          <w:szCs w:val="32"/>
          <w:lang w:val="en-US" w:eastAsia="zh-CN" w:bidi="ar-SA"/>
        </w:rPr>
        <w:t>工作</w:t>
      </w:r>
      <w:r>
        <w:rPr>
          <w:rFonts w:hint="eastAsia" w:cs="Times New Roman"/>
          <w:b w:val="0"/>
          <w:bCs w:val="0"/>
          <w:kern w:val="2"/>
          <w:sz w:val="32"/>
          <w:szCs w:val="32"/>
          <w:lang w:val="en-US" w:eastAsia="zh-CN" w:bidi="ar-SA"/>
        </w:rPr>
        <w:t>平台</w:t>
      </w:r>
      <w:r>
        <w:rPr>
          <w:rFonts w:hint="eastAsia" w:ascii="Times New Roman" w:hAnsi="Times New Roman" w:eastAsia="仿宋_GB2312" w:cs="Times New Roman"/>
          <w:b w:val="0"/>
          <w:bCs w:val="0"/>
          <w:kern w:val="2"/>
          <w:sz w:val="32"/>
          <w:szCs w:val="32"/>
          <w:lang w:val="en-US" w:eastAsia="zh-CN" w:bidi="ar-SA"/>
        </w:rPr>
        <w:t>。各县（市、区）可依照市级平台建设要求建设运管服平台。</w:t>
      </w:r>
    </w:p>
    <w:p>
      <w:pPr>
        <w:pageBreakBefore w:val="0"/>
        <w:widowControl w:val="0"/>
        <w:numPr>
          <w:ilvl w:val="0"/>
          <w:numId w:val="0"/>
        </w:numPr>
        <w:kinsoku/>
        <w:wordWrap/>
        <w:overflowPunct/>
        <w:topLinePunct w:val="0"/>
        <w:autoSpaceDE/>
        <w:autoSpaceDN/>
        <w:bidi w:val="0"/>
        <w:adjustRightInd/>
        <w:snapToGrid/>
        <w:spacing w:line="240" w:lineRule="auto"/>
        <w:ind w:firstLine="624" w:firstLineChars="200"/>
        <w:jc w:val="both"/>
        <w:textAlignment w:val="auto"/>
        <w:outlineLvl w:val="2"/>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自治区平台和市级平台应通过国家电子政务外网等交换网络，实现平台间数据共享、业务协同。</w:t>
      </w:r>
    </w:p>
    <w:p>
      <w:pPr>
        <w:pStyle w:val="2"/>
        <w:pageBreakBefore w:val="0"/>
        <w:widowControl w:val="0"/>
        <w:kinsoku/>
        <w:wordWrap/>
        <w:overflowPunct/>
        <w:topLinePunct w:val="0"/>
        <w:autoSpaceDE/>
        <w:autoSpaceDN/>
        <w:bidi w:val="0"/>
        <w:adjustRightInd/>
        <w:snapToGrid/>
        <w:spacing w:line="240" w:lineRule="auto"/>
        <w:ind w:firstLine="602"/>
        <w:textAlignment w:val="auto"/>
        <w:rPr>
          <w:rFonts w:hint="eastAsia" w:ascii="Times New Roman" w:hAnsi="Times New Roman" w:eastAsia="黑体" w:cs="Times New Roman"/>
          <w:bCs/>
          <w:color w:val="auto"/>
          <w:kern w:val="44"/>
          <w:sz w:val="32"/>
          <w:szCs w:val="44"/>
          <w:lang w:val="en-US" w:eastAsia="zh-CN" w:bidi="ar-SA"/>
        </w:rPr>
      </w:pPr>
      <w:r>
        <w:rPr>
          <w:rFonts w:hint="eastAsia" w:cs="Times New Roman"/>
          <w:bCs/>
          <w:color w:val="auto"/>
          <w:kern w:val="44"/>
          <w:sz w:val="32"/>
          <w:szCs w:val="44"/>
          <w:lang w:val="en-US" w:eastAsia="zh-CN" w:bidi="ar-SA"/>
        </w:rPr>
        <w:t>实施步骤</w:t>
      </w:r>
    </w:p>
    <w:p>
      <w:pPr>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ascii="楷体" w:hAnsi="楷体" w:eastAsia="楷体" w:cs="楷体"/>
          <w:b/>
          <w:bCs/>
          <w:color w:val="auto"/>
          <w:kern w:val="2"/>
          <w:sz w:val="32"/>
          <w:szCs w:val="32"/>
          <w:lang w:val="en-US" w:eastAsia="zh-CN" w:bidi="ar-SA"/>
        </w:rPr>
        <w:t>（一）准备阶段（2023年4月底前）。</w:t>
      </w:r>
      <w:r>
        <w:rPr>
          <w:rFonts w:hint="eastAsia"/>
          <w:lang w:val="en-US" w:eastAsia="zh-CN"/>
        </w:rPr>
        <w:t>自治区、地级市、有条件的县（市、区）落实资金，完成方案审查、项目立项、招投标等工作。</w:t>
      </w:r>
    </w:p>
    <w:p>
      <w:pPr>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ascii="楷体" w:hAnsi="楷体" w:eastAsia="楷体" w:cs="楷体"/>
          <w:b/>
          <w:bCs/>
          <w:color w:val="auto"/>
          <w:kern w:val="2"/>
          <w:sz w:val="32"/>
          <w:szCs w:val="32"/>
          <w:lang w:val="en-US" w:eastAsia="zh-CN" w:bidi="ar-SA"/>
        </w:rPr>
        <w:t>（二）实施阶段（2023年5月至9月）。</w:t>
      </w:r>
      <w:r>
        <w:rPr>
          <w:rFonts w:hint="eastAsia"/>
          <w:lang w:val="en-US" w:eastAsia="zh-CN"/>
        </w:rPr>
        <w:t>自治区、地级市、有条件的县（市、区）深入推进数据体系、应用体系、管理体系、基础环境建设，全面完成项目建设任务。</w:t>
      </w:r>
    </w:p>
    <w:p>
      <w:pPr>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ascii="楷体" w:hAnsi="楷体" w:eastAsia="楷体" w:cs="楷体"/>
          <w:b/>
          <w:bCs/>
          <w:color w:val="auto"/>
          <w:kern w:val="2"/>
          <w:sz w:val="32"/>
          <w:szCs w:val="32"/>
          <w:lang w:val="en-US" w:eastAsia="zh-CN" w:bidi="ar-SA"/>
        </w:rPr>
        <w:t>（三）试运行阶段（2023年10月至12月）。</w:t>
      </w:r>
      <w:r>
        <w:rPr>
          <w:rFonts w:hint="eastAsia"/>
          <w:lang w:val="en-US" w:eastAsia="zh-CN"/>
        </w:rPr>
        <w:t>平台建成后开展业务培训、技术培训，系统上线试运行，完成平台的验收工作。</w:t>
      </w:r>
    </w:p>
    <w:p>
      <w:pPr>
        <w:pageBreakBefore w:val="0"/>
        <w:widowControl w:val="0"/>
        <w:kinsoku/>
        <w:wordWrap/>
        <w:overflowPunct/>
        <w:topLinePunct w:val="0"/>
        <w:autoSpaceDE/>
        <w:autoSpaceDN/>
        <w:bidi w:val="0"/>
        <w:adjustRightInd/>
        <w:snapToGrid/>
        <w:spacing w:line="240" w:lineRule="auto"/>
        <w:ind w:firstLine="600"/>
        <w:textAlignment w:val="auto"/>
        <w:rPr>
          <w:color w:val="auto"/>
        </w:rPr>
      </w:pPr>
      <w:r>
        <w:rPr>
          <w:rFonts w:hint="eastAsia" w:ascii="楷体" w:hAnsi="楷体" w:eastAsia="楷体" w:cs="楷体"/>
          <w:b/>
          <w:bCs/>
          <w:color w:val="auto"/>
          <w:kern w:val="2"/>
          <w:sz w:val="32"/>
          <w:szCs w:val="32"/>
          <w:lang w:val="en-US" w:eastAsia="zh-CN" w:bidi="ar-SA"/>
        </w:rPr>
        <w:t>（四）拓展提升阶段（2024年至2025年）。</w:t>
      </w:r>
      <w:r>
        <w:rPr>
          <w:rFonts w:hint="eastAsia"/>
          <w:lang w:val="en-US" w:eastAsia="zh-CN"/>
        </w:rPr>
        <w:t>城市管理应用场景不断丰富，各城市运行管理“一网统管”体制机制基本完善，</w:t>
      </w:r>
      <w:r>
        <w:rPr>
          <w:rFonts w:hint="eastAsia"/>
          <w:color w:val="auto"/>
          <w:lang w:val="en-US" w:eastAsia="zh-CN"/>
        </w:rPr>
        <w:t>力争实现</w:t>
      </w:r>
      <w:r>
        <w:rPr>
          <w:rFonts w:hint="eastAsia"/>
          <w:color w:val="auto"/>
        </w:rPr>
        <w:t>县（市、区）城市</w:t>
      </w:r>
      <w:r>
        <w:rPr>
          <w:rFonts w:hint="eastAsia"/>
          <w:color w:val="auto"/>
          <w:lang w:val="en-US" w:eastAsia="zh-CN"/>
        </w:rPr>
        <w:t>运管服</w:t>
      </w:r>
      <w:r>
        <w:rPr>
          <w:rFonts w:hint="eastAsia"/>
          <w:color w:val="auto"/>
        </w:rPr>
        <w:t>平台</w:t>
      </w:r>
      <w:r>
        <w:rPr>
          <w:rFonts w:hint="eastAsia"/>
          <w:color w:val="auto"/>
          <w:lang w:val="en-US" w:eastAsia="zh-CN"/>
        </w:rPr>
        <w:t>建设与联网全</w:t>
      </w:r>
      <w:r>
        <w:rPr>
          <w:rFonts w:hint="eastAsia"/>
          <w:color w:val="auto"/>
        </w:rPr>
        <w:t>覆盖</w:t>
      </w:r>
      <w:r>
        <w:rPr>
          <w:rFonts w:hint="eastAsia"/>
          <w:color w:val="auto"/>
          <w:lang w:eastAsia="zh-CN"/>
        </w:rPr>
        <w:t>，自治区、</w:t>
      </w:r>
      <w:r>
        <w:rPr>
          <w:rFonts w:hint="eastAsia"/>
          <w:color w:val="auto"/>
          <w:lang w:val="en-US" w:eastAsia="zh-CN"/>
        </w:rPr>
        <w:t>市、县（市、区）一体化运行模式基本建立。</w:t>
      </w:r>
    </w:p>
    <w:p>
      <w:pPr>
        <w:pStyle w:val="2"/>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color w:val="auto"/>
        </w:rPr>
      </w:pPr>
      <w:r>
        <w:rPr>
          <w:rFonts w:hint="eastAsia"/>
          <w:color w:val="auto"/>
          <w:lang w:eastAsia="zh-CN"/>
        </w:rPr>
        <w:t>四、</w:t>
      </w:r>
      <w:r>
        <w:rPr>
          <w:rFonts w:hint="eastAsia"/>
          <w:color w:val="auto"/>
        </w:rPr>
        <w:t>保障措施</w:t>
      </w:r>
    </w:p>
    <w:p>
      <w:pPr>
        <w:pageBreakBefore w:val="0"/>
        <w:widowControl w:val="0"/>
        <w:numPr>
          <w:ilvl w:val="0"/>
          <w:numId w:val="11"/>
        </w:numPr>
        <w:tabs>
          <w:tab w:val="left" w:pos="1247"/>
        </w:tabs>
        <w:kinsoku/>
        <w:wordWrap/>
        <w:overflowPunct/>
        <w:topLinePunct w:val="0"/>
        <w:autoSpaceDE/>
        <w:autoSpaceDN/>
        <w:bidi w:val="0"/>
        <w:adjustRightInd/>
        <w:snapToGrid/>
        <w:spacing w:line="240" w:lineRule="auto"/>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强化组织保障。</w:t>
      </w:r>
      <w:r>
        <w:rPr>
          <w:rFonts w:hint="eastAsia" w:ascii="仿宋_GB2312" w:hAnsi="仿宋_GB2312" w:cs="仿宋_GB2312"/>
          <w:b w:val="0"/>
          <w:bCs w:val="0"/>
          <w:color w:val="auto"/>
          <w:sz w:val="32"/>
          <w:szCs w:val="32"/>
          <w:lang w:val="en-US" w:eastAsia="zh-CN"/>
        </w:rPr>
        <w:t>各地级</w:t>
      </w:r>
      <w:r>
        <w:rPr>
          <w:rFonts w:hint="eastAsia" w:ascii="仿宋_GB2312" w:hAnsi="仿宋_GB2312" w:eastAsia="仿宋_GB2312" w:cs="仿宋_GB2312"/>
          <w:b w:val="0"/>
          <w:bCs w:val="0"/>
          <w:color w:val="auto"/>
          <w:sz w:val="32"/>
          <w:szCs w:val="32"/>
          <w:lang w:val="en-US" w:eastAsia="zh-CN"/>
        </w:rPr>
        <w:t>市</w:t>
      </w:r>
      <w:r>
        <w:rPr>
          <w:rFonts w:hint="eastAsia" w:ascii="仿宋_GB2312" w:hAnsi="仿宋_GB2312" w:cs="仿宋_GB2312"/>
          <w:b w:val="0"/>
          <w:bCs w:val="0"/>
          <w:color w:val="auto"/>
          <w:sz w:val="32"/>
          <w:szCs w:val="32"/>
          <w:lang w:val="en-US" w:eastAsia="zh-CN"/>
        </w:rPr>
        <w:t>要</w:t>
      </w:r>
      <w:r>
        <w:rPr>
          <w:rFonts w:hint="eastAsia" w:ascii="仿宋_GB2312" w:hAnsi="仿宋_GB2312" w:eastAsia="仿宋_GB2312" w:cs="仿宋_GB2312"/>
          <w:b w:val="0"/>
          <w:bCs w:val="0"/>
          <w:color w:val="auto"/>
          <w:sz w:val="32"/>
          <w:szCs w:val="32"/>
          <w:lang w:val="en-US" w:eastAsia="zh-CN"/>
        </w:rPr>
        <w:t>成立城市运行管理服务平台建设工作推进专班，细化工作目标，落实工作责任，建立统筹协调机制，定期召开推进会，及时协调解决重大问题。</w:t>
      </w:r>
    </w:p>
    <w:p>
      <w:pPr>
        <w:pageBreakBefore w:val="0"/>
        <w:widowControl w:val="0"/>
        <w:kinsoku/>
        <w:wordWrap/>
        <w:overflowPunct/>
        <w:topLinePunct w:val="0"/>
        <w:autoSpaceDE/>
        <w:autoSpaceDN/>
        <w:bidi w:val="0"/>
        <w:adjustRightInd/>
        <w:snapToGrid/>
        <w:spacing w:line="240" w:lineRule="auto"/>
        <w:textAlignment w:val="auto"/>
        <w:rPr>
          <w:color w:val="auto"/>
          <w:sz w:val="32"/>
          <w:szCs w:val="32"/>
        </w:rPr>
      </w:pPr>
      <w:r>
        <w:rPr>
          <w:rFonts w:hint="eastAsia" w:ascii="楷体" w:hAnsi="楷体" w:eastAsia="楷体" w:cs="楷体"/>
          <w:b/>
          <w:bCs/>
          <w:color w:val="auto"/>
          <w:kern w:val="2"/>
          <w:sz w:val="32"/>
          <w:szCs w:val="32"/>
          <w:lang w:val="en-US" w:eastAsia="zh-CN" w:bidi="ar-SA"/>
        </w:rPr>
        <w:t>（二）强化资金落实。</w:t>
      </w:r>
      <w:r>
        <w:rPr>
          <w:rFonts w:hint="eastAsia" w:cs="Times New Roman"/>
          <w:color w:val="auto"/>
          <w:sz w:val="32"/>
          <w:szCs w:val="32"/>
        </w:rPr>
        <w:t>采用</w:t>
      </w:r>
      <w:r>
        <w:rPr>
          <w:rFonts w:hint="eastAsia" w:cs="Times New Roman"/>
          <w:color w:val="auto"/>
          <w:sz w:val="32"/>
          <w:szCs w:val="32"/>
          <w:lang w:val="en-US" w:eastAsia="zh-CN"/>
        </w:rPr>
        <w:t>申请上级部门专项资金、本级</w:t>
      </w:r>
      <w:r>
        <w:rPr>
          <w:rFonts w:hint="eastAsia" w:cs="Times New Roman"/>
          <w:color w:val="auto"/>
          <w:sz w:val="32"/>
          <w:szCs w:val="32"/>
        </w:rPr>
        <w:t>政府</w:t>
      </w:r>
      <w:r>
        <w:rPr>
          <w:rFonts w:hint="eastAsia" w:cs="Times New Roman"/>
          <w:color w:val="auto"/>
          <w:sz w:val="32"/>
          <w:szCs w:val="32"/>
          <w:lang w:val="en-US" w:eastAsia="zh-CN"/>
        </w:rPr>
        <w:t>财政</w:t>
      </w:r>
      <w:r>
        <w:rPr>
          <w:rFonts w:hint="eastAsia" w:cs="Times New Roman"/>
          <w:color w:val="auto"/>
          <w:sz w:val="32"/>
          <w:szCs w:val="32"/>
        </w:rPr>
        <w:t>投入</w:t>
      </w:r>
      <w:r>
        <w:rPr>
          <w:rFonts w:hint="eastAsia" w:cs="Times New Roman"/>
          <w:color w:val="auto"/>
          <w:sz w:val="32"/>
          <w:szCs w:val="32"/>
          <w:lang w:eastAsia="zh-CN"/>
        </w:rPr>
        <w:t>、</w:t>
      </w:r>
      <w:r>
        <w:rPr>
          <w:rFonts w:hint="eastAsia" w:cs="Times New Roman"/>
          <w:color w:val="auto"/>
          <w:sz w:val="32"/>
          <w:szCs w:val="32"/>
          <w:lang w:val="en-US" w:eastAsia="zh-CN"/>
        </w:rPr>
        <w:t>专项债、</w:t>
      </w:r>
      <w:r>
        <w:rPr>
          <w:rFonts w:hint="eastAsia" w:cs="Times New Roman"/>
          <w:color w:val="auto"/>
          <w:sz w:val="32"/>
          <w:szCs w:val="32"/>
        </w:rPr>
        <w:t>社会资本合作</w:t>
      </w:r>
      <w:r>
        <w:rPr>
          <w:rFonts w:hint="eastAsia" w:cs="Times New Roman"/>
          <w:color w:val="auto"/>
          <w:sz w:val="32"/>
          <w:szCs w:val="32"/>
          <w:lang w:val="en-US" w:eastAsia="zh-CN"/>
        </w:rPr>
        <w:t>购买服务</w:t>
      </w:r>
      <w:r>
        <w:rPr>
          <w:rFonts w:hint="eastAsia" w:cs="Times New Roman"/>
          <w:color w:val="auto"/>
          <w:sz w:val="32"/>
          <w:szCs w:val="32"/>
        </w:rPr>
        <w:t>等多种形式，畅通投融资渠道，鼓励各类专业企业参与平台建设</w:t>
      </w:r>
      <w:r>
        <w:rPr>
          <w:rFonts w:hint="eastAsia" w:cs="Times New Roman"/>
          <w:color w:val="auto"/>
          <w:sz w:val="32"/>
          <w:szCs w:val="32"/>
          <w:lang w:eastAsia="zh-CN"/>
        </w:rPr>
        <w:t>，</w:t>
      </w:r>
      <w:r>
        <w:rPr>
          <w:rFonts w:cs="Times New Roman"/>
          <w:color w:val="auto"/>
          <w:sz w:val="32"/>
          <w:szCs w:val="32"/>
        </w:rPr>
        <w:t>确保项目建设</w:t>
      </w:r>
      <w:r>
        <w:rPr>
          <w:rFonts w:hint="eastAsia" w:cs="Times New Roman"/>
          <w:color w:val="auto"/>
          <w:sz w:val="32"/>
          <w:szCs w:val="32"/>
          <w:lang w:val="en-US" w:eastAsia="zh-CN"/>
        </w:rPr>
        <w:t>资金保障有力</w:t>
      </w:r>
      <w:r>
        <w:rPr>
          <w:rFonts w:cs="Times New Roman"/>
          <w:color w:val="auto"/>
          <w:sz w:val="32"/>
          <w:szCs w:val="32"/>
        </w:rPr>
        <w:t>。</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cs="仿宋_GB2312"/>
          <w:lang w:val="en-US"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加强</w:t>
      </w:r>
      <w:r>
        <w:rPr>
          <w:rFonts w:hint="eastAsia" w:ascii="楷体" w:hAnsi="楷体" w:eastAsia="楷体" w:cs="楷体"/>
          <w:b/>
          <w:bCs/>
          <w:color w:val="auto"/>
          <w:sz w:val="32"/>
          <w:szCs w:val="32"/>
          <w:lang w:val="en-US" w:eastAsia="zh-CN"/>
        </w:rPr>
        <w:t>监督</w:t>
      </w:r>
      <w:r>
        <w:rPr>
          <w:rFonts w:hint="eastAsia" w:ascii="楷体" w:hAnsi="楷体" w:eastAsia="楷体" w:cs="楷体"/>
          <w:b/>
          <w:bCs/>
          <w:color w:val="auto"/>
          <w:sz w:val="32"/>
          <w:szCs w:val="32"/>
        </w:rPr>
        <w:t>指导</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lang w:val="en-US" w:eastAsia="zh-CN"/>
        </w:rPr>
        <w:t>自治区住房和城乡建设厅</w:t>
      </w:r>
      <w:r>
        <w:rPr>
          <w:rFonts w:hint="eastAsia" w:ascii="仿宋_GB2312" w:hAnsi="仿宋_GB2312" w:cs="仿宋_GB2312"/>
          <w:lang w:val="en-US" w:eastAsia="zh-CN"/>
        </w:rPr>
        <w:t>把</w:t>
      </w:r>
      <w:r>
        <w:rPr>
          <w:rFonts w:hint="eastAsia" w:ascii="仿宋_GB2312" w:hAnsi="仿宋_GB2312" w:eastAsia="仿宋_GB2312" w:cs="仿宋_GB2312"/>
          <w:lang w:val="en-US" w:eastAsia="zh-CN"/>
        </w:rPr>
        <w:t>城市运行管理服务</w:t>
      </w:r>
      <w:r>
        <w:rPr>
          <w:rFonts w:hint="eastAsia" w:ascii="仿宋_GB2312" w:hAnsi="仿宋_GB2312" w:cs="仿宋_GB2312"/>
          <w:lang w:val="en-US" w:eastAsia="zh-CN"/>
        </w:rPr>
        <w:t>平台建设纳入2023年度重点工作，指导各城市平台建设工作，实行进度月报制度，从5月份起，各地级市每月5日前上报《城市运管服平台建设进度表》（见附件2）。</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（四）把好技术关口。</w:t>
      </w:r>
      <w:r>
        <w:rPr>
          <w:rFonts w:hint="eastAsia" w:ascii="仿宋_GB2312" w:hAnsi="仿宋_GB2312" w:cs="仿宋_GB2312"/>
          <w:b w:val="0"/>
          <w:bCs w:val="0"/>
          <w:color w:val="auto"/>
          <w:sz w:val="32"/>
          <w:szCs w:val="32"/>
          <w:lang w:val="en-US" w:eastAsia="zh-CN"/>
        </w:rPr>
        <w:t>各地主管部门和相关人员要积极参加住建部和自治区组织的城市运行管理服务平台培训，提高业务能力。各地要主动吸纳城市运行管理各行业专家，扩充专家队伍，为平台建设和运营提供智库支撑。要借鉴各地城市运管服平台建设经验，组织到外省市先进城市观摩学习，提升我区城市运行管理服务平台建设的质量水平。</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cs="仿宋_GB2312"/>
          <w:b w:val="0"/>
          <w:bCs w:val="0"/>
          <w:color w:val="auto"/>
          <w:sz w:val="32"/>
          <w:szCs w:val="32"/>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ascii="宋体" w:hAnsi="宋体"/>
          <w:color w:val="auto"/>
          <w:sz w:val="32"/>
          <w:szCs w:val="32"/>
          <w:highlight w:val="none"/>
        </w:rPr>
      </w:pPr>
      <w:r>
        <w:rPr>
          <w:rFonts w:ascii="宋体" w:hAnsi="宋体"/>
          <w:color w:val="auto"/>
          <w:sz w:val="32"/>
          <w:szCs w:val="32"/>
          <w:highlight w:val="none"/>
        </w:rPr>
        <w:br w:type="page"/>
      </w:r>
    </w:p>
    <w:p>
      <w:pPr>
        <w:rPr>
          <w:rFonts w:hint="eastAsia"/>
          <w:lang w:val="en-US" w:eastAsia="zh-CN"/>
        </w:rPr>
      </w:pPr>
    </w:p>
    <w:sectPr>
      <w:footerReference r:id="rId7" w:type="first"/>
      <w:footerReference r:id="rId5" w:type="default"/>
      <w:footerReference r:id="rId6" w:type="even"/>
      <w:pgSz w:w="11906" w:h="16838"/>
      <w:pgMar w:top="2098" w:right="1474" w:bottom="1984" w:left="1588" w:header="1701" w:footer="1701" w:gutter="0"/>
      <w:pgNumType w:fmt="numberInDash" w:start="1"/>
      <w:cols w:space="720" w:num="1"/>
      <w:titlePg/>
      <w:rtlGutter w:val="0"/>
      <w:docGrid w:type="linesAndChars" w:linePitch="574"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仿宋">
    <w:altName w:val="宋体"/>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Nuosu SIL">
    <w:altName w:val="宋体"/>
    <w:panose1 w:val="00000000000000000000"/>
    <w:charset w:val="80"/>
    <w:family w:val="auto"/>
    <w:pitch w:val="default"/>
    <w:sig w:usb0="00000000" w:usb1="00000000" w:usb2="00080010" w:usb3="00000000" w:csb0="00020003"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- 3 -</w:t>
                          </w:r>
                          <w:r>
                            <w:fldChar w:fldCharType="end"/>
                          </w:r>
                        </w:p>
                      </w:txbxContent>
                    </wps:txbx>
                    <wps:bodyPr vert="horz" wrap="none" lIns="0" tIns="0" rIns="0" bIns="0" anchor="t" anchorCtr="false" upright="false">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fQnOLyAEAAHwDAAAOAAAAAAAA&#10;AAEAIAAAADQBAABkcnMvZTJvRG9jLnhtbFBLBQYAAAAABgAGAFkBAABu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- 2 -</w:t>
                          </w:r>
                          <w:r>
                            <w:fldChar w:fldCharType="end"/>
                          </w:r>
                        </w:p>
                      </w:txbxContent>
                    </wps:txbx>
                    <wps:bodyPr vert="horz" wrap="none" lIns="0" tIns="0" rIns="0" bIns="0" anchor="t" anchorCtr="false" upright="false">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5KatXIAQAAfAMAAA4AAABkcnMv&#10;ZTJvRG9jLnhtbK1TS44TMRTcI3EHy3viTo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5R44fCJzl+/nL/9OH//TJZPiz9DTC2O&#10;3UcczOOLMHKa4aDmVsJ6UT5qcOUXNREcQbNPV4PVmInE4nK9Wq8bbEnszQlewR4+j5DyKxUcKQGn&#10;gC9YjRXHNylPo/NIuc2HO2NtfUXrfysgZqmwQn/iWKI87saLpl3oTigJlxfv6QN8omTAReDU46ZS&#10;Yl979LnszBzAHOzmQHiJH6IflEzhy4yZFjYhwCGC2feIPeWFXIrPDxkZVyGFzsThwhKfuFpxWcey&#10;Q7/mderhT7P9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OSmrVyAEAAHwDAAAOAAAAAAAA&#10;AAEAIAAAADQBAABkcnMvZTJvRG9jLnhtbFBLBQYAAAAABgAGAFkBAABu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ind w:left="320" w:leftChars="100" w:right="320" w:rightChars="100"/>
      <w:jc w:val="center"/>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5"/>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wps:txbx>
                    <wps:bodyPr vert="horz" wrap="none" lIns="0" tIns="0" rIns="0" bIns="0" anchor="t" anchorCtr="false" upright="false">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gy89bKAQAAfAMAAA4AAABkcnMv&#10;ZTJvRG9jLnhtbK1Ty24TMRTdI/UfLO+bmQSB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lJY5bfKLjr5/H33+Pf36Q+avsTx9i&#10;g2O3AQfT8NYPjCbYyakVsZ6VDwps/kVNBEfQ7MPZYDkkIrA4Xy6WyxpbAntTgldU958HiOm99Jbk&#10;gFHAFyzG8v3HmMbRaSTf5vyNNqa8onH/FRAzV6pMf+SYozRshpOmjW8PKAmXF+/pPHynpMdFYNTh&#10;plJiPjj0Oe/MFMAUbKaAO4Efoh+UjOG7hJniJiLALoDedog95plcDG92CRkXIZnOyOHEEp+4WHFa&#10;x7xD/+Zl6v5Ps7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Agy89bKAQAAfAMAAA4AAAAA&#10;AAAAAQAgAAAANAEAAGRycy9lMm9Eb2MueG1sUEsFBgAAAAAGAAYAWQEAAHAFAAAAAA==&#10;">
              <v:fill on="f" focussize="0,0"/>
              <v:stroke on="f"/>
              <v:imagedata o:title=""/>
              <o:lock v:ext="edit" aspectratio="f"/>
              <v:textbox inset="0mm,0mm,0mm,0mm" style="mso-fit-shape-to-text:t;">
                <w:txbxContent>
                  <w:p>
                    <w:pPr>
                      <w:pStyle w:val="15"/>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DA8BD"/>
    <w:multiLevelType w:val="singleLevel"/>
    <w:tmpl w:val="CC1DA8BD"/>
    <w:lvl w:ilvl="0" w:tentative="0">
      <w:start w:val="1"/>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suff w:val="space"/>
      <w:lvlText w:val="%1 "/>
      <w:lvlJc w:val="left"/>
      <w:pPr>
        <w:tabs>
          <w:tab w:val="left" w:pos="0"/>
        </w:tabs>
        <w:ind w:left="432" w:hanging="432"/>
      </w:pPr>
      <w:rPr>
        <w:rFonts w:hint="default" w:ascii="宋体" w:hAnsi="宋体" w:eastAsia="宋体" w:cs="宋体"/>
        <w:b/>
        <w:sz w:val="36"/>
      </w:rPr>
    </w:lvl>
    <w:lvl w:ilvl="1" w:tentative="0">
      <w:start w:val="1"/>
      <w:numFmt w:val="decimal"/>
      <w:pStyle w:val="61"/>
      <w:suff w:val="nothing"/>
      <w:lvlText w:val="%1%2　"/>
      <w:lvlJc w:val="left"/>
      <w:pPr>
        <w:tabs>
          <w:tab w:val="left" w:pos="0"/>
        </w:tabs>
        <w:ind w:left="3255" w:firstLine="0"/>
      </w:pPr>
      <w:rPr>
        <w:rFonts w:hint="default" w:ascii="黑体" w:hAnsi="Times New Roman" w:eastAsia="黑体"/>
        <w:b w:val="0"/>
        <w:i w:val="0"/>
        <w:sz w:val="36"/>
      </w:rPr>
    </w:lvl>
    <w:lvl w:ilvl="2" w:tentative="0">
      <w:start w:val="1"/>
      <w:numFmt w:val="decimal"/>
      <w:pStyle w:val="60"/>
      <w:suff w:val="nothing"/>
      <w:lvlText w:val="%1%2.%3　"/>
      <w:lvlJc w:val="left"/>
      <w:pPr>
        <w:ind w:left="3150" w:firstLine="0"/>
      </w:pPr>
      <w:rPr>
        <w:rFonts w:hint="eastAsia" w:ascii="黑体" w:hAnsi="Times New Roman" w:eastAsia="黑体"/>
        <w:b w:val="0"/>
        <w:i w:val="0"/>
        <w:sz w:val="21"/>
      </w:rPr>
    </w:lvl>
    <w:lvl w:ilvl="3" w:tentative="0">
      <w:start w:val="1"/>
      <w:numFmt w:val="decimal"/>
      <w:suff w:val="nothing"/>
      <w:lvlText w:val="%1%2.%3.%4　"/>
      <w:lvlJc w:val="left"/>
      <w:pPr>
        <w:ind w:left="84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17CD435A"/>
    <w:multiLevelType w:val="multilevel"/>
    <w:tmpl w:val="17CD435A"/>
    <w:lvl w:ilvl="0" w:tentative="0">
      <w:start w:val="1"/>
      <w:numFmt w:val="lowerLetter"/>
      <w:pStyle w:val="5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9B141C2"/>
    <w:multiLevelType w:val="multilevel"/>
    <w:tmpl w:val="19B141C2"/>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pStyle w:val="3"/>
      <w:suff w:val="nothing"/>
      <w:lvlText w:val="（%2）"/>
      <w:lvlJc w:val="left"/>
      <w:pPr>
        <w:ind w:left="622" w:firstLine="0"/>
      </w:pPr>
      <w:rPr>
        <w:rFonts w:hint="eastAsia"/>
      </w:rPr>
    </w:lvl>
    <w:lvl w:ilvl="2" w:tentative="0">
      <w:start w:val="1"/>
      <w:numFmt w:val="decimal"/>
      <w:pStyle w:val="4"/>
      <w:suff w:val="space"/>
      <w:lvlText w:val="%3."/>
      <w:lvlJc w:val="left"/>
      <w:pPr>
        <w:ind w:left="20" w:firstLine="0"/>
      </w:pPr>
      <w:rPr>
        <w:rFonts w:hint="default"/>
        <w:color w:val="auto"/>
      </w:rPr>
    </w:lvl>
    <w:lvl w:ilvl="3" w:tentative="0">
      <w:start w:val="1"/>
      <w:numFmt w:val="none"/>
      <w:pStyle w:val="5"/>
      <w:suff w:val="space"/>
      <w:lvlText w:val=""/>
      <w:lvlJc w:val="left"/>
      <w:pPr>
        <w:ind w:left="0" w:firstLine="0"/>
      </w:pPr>
      <w:rPr>
        <w:rFonts w:hint="eastAsia"/>
      </w:rPr>
    </w:lvl>
    <w:lvl w:ilvl="4" w:tentative="0">
      <w:start w:val="1"/>
      <w:numFmt w:val="none"/>
      <w:pStyle w:val="6"/>
      <w:suff w:val="space"/>
      <w:lvlText w:val=""/>
      <w:lvlJc w:val="left"/>
      <w:pPr>
        <w:ind w:left="0" w:firstLine="0"/>
      </w:pPr>
      <w:rPr>
        <w:rFonts w:hint="eastAsia"/>
      </w:rPr>
    </w:lvl>
    <w:lvl w:ilvl="5" w:tentative="0">
      <w:start w:val="1"/>
      <w:numFmt w:val="none"/>
      <w:suff w:val="space"/>
      <w:lvlText w:val=""/>
      <w:lvlJc w:val="left"/>
      <w:pPr>
        <w:ind w:left="0" w:firstLine="0"/>
      </w:pPr>
      <w:rPr>
        <w:rFonts w:hint="eastAsia"/>
      </w:rPr>
    </w:lvl>
    <w:lvl w:ilvl="6" w:tentative="0">
      <w:start w:val="1"/>
      <w:numFmt w:val="none"/>
      <w:pStyle w:val="8"/>
      <w:suff w:val="space"/>
      <w:lvlText w:val=""/>
      <w:lvlJc w:val="left"/>
      <w:pPr>
        <w:ind w:left="0" w:firstLine="0"/>
      </w:pPr>
      <w:rPr>
        <w:rFonts w:hint="eastAsia"/>
      </w:rPr>
    </w:lvl>
    <w:lvl w:ilvl="7" w:tentative="0">
      <w:start w:val="1"/>
      <w:numFmt w:val="none"/>
      <w:lvlText w:val=""/>
      <w:lvlJc w:val="left"/>
      <w:pPr>
        <w:ind w:left="0" w:firstLine="0"/>
      </w:pPr>
      <w:rPr>
        <w:rFonts w:hint="eastAsia"/>
      </w:rPr>
    </w:lvl>
    <w:lvl w:ilvl="8" w:tentative="0">
      <w:start w:val="1"/>
      <w:numFmt w:val="none"/>
      <w:lvlText w:val=""/>
      <w:lvlJc w:val="left"/>
      <w:pPr>
        <w:ind w:left="0" w:firstLine="0"/>
      </w:pPr>
      <w:rPr>
        <w:rFonts w:hint="eastAsia"/>
      </w:rPr>
    </w:lvl>
  </w:abstractNum>
  <w:abstractNum w:abstractNumId="4">
    <w:nsid w:val="210F751D"/>
    <w:multiLevelType w:val="multilevel"/>
    <w:tmpl w:val="210F751D"/>
    <w:lvl w:ilvl="0" w:tentative="0">
      <w:start w:val="1"/>
      <w:numFmt w:val="decimal"/>
      <w:pStyle w:val="47"/>
      <w:lvlText w:val="图%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782CE7"/>
    <w:multiLevelType w:val="multilevel"/>
    <w:tmpl w:val="37782CE7"/>
    <w:lvl w:ilvl="0" w:tentative="0">
      <w:start w:val="1"/>
      <w:numFmt w:val="decimal"/>
      <w:pStyle w:val="53"/>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F893BBE"/>
    <w:multiLevelType w:val="multilevel"/>
    <w:tmpl w:val="3F893BBE"/>
    <w:lvl w:ilvl="0" w:tentative="0">
      <w:start w:val="1"/>
      <w:numFmt w:val="decimal"/>
      <w:pStyle w:val="49"/>
      <w:lvlText w:val="表%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BA934A7"/>
    <w:multiLevelType w:val="multilevel"/>
    <w:tmpl w:val="5BA934A7"/>
    <w:lvl w:ilvl="0" w:tentative="0">
      <w:start w:val="1"/>
      <w:numFmt w:val="chineseCountingThousand"/>
      <w:lvlText w:val="第%1章 "/>
      <w:lvlJc w:val="left"/>
      <w:pPr>
        <w:ind w:left="510" w:hanging="510"/>
      </w:pPr>
      <w:rPr>
        <w:rFonts w:hint="eastAsia"/>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isLgl/>
      <w:lvlText w:val="%1.%2"/>
      <w:lvlJc w:val="left"/>
      <w:pPr>
        <w:ind w:left="623" w:hanging="510"/>
      </w:pPr>
      <w:rPr>
        <w:rFonts w:hint="eastAsia"/>
        <w:i w:val="0"/>
        <w:iCs w:val="0"/>
        <w:caps w:val="0"/>
        <w:smallCaps w:val="0"/>
        <w:strike w:val="0"/>
        <w:dstrike w:val="0"/>
        <w:outline w:val="0"/>
        <w:shadow w:val="0"/>
        <w:emboss w:val="0"/>
        <w:imprint w:val="0"/>
        <w:vanish w:val="0"/>
        <w:spacing w:val="0"/>
        <w:position w:val="0"/>
        <w:u w:val="none"/>
        <w:vertAlign w:val="baseline"/>
      </w:rPr>
    </w:lvl>
    <w:lvl w:ilvl="2" w:tentative="0">
      <w:start w:val="1"/>
      <w:numFmt w:val="decimal"/>
      <w:isLgl/>
      <w:lvlText w:val="%1.%2.%3"/>
      <w:lvlJc w:val="left"/>
      <w:pPr>
        <w:ind w:left="736" w:hanging="510"/>
      </w:pPr>
      <w:rPr>
        <w:rFonts w:hint="eastAsia"/>
      </w:rPr>
    </w:lvl>
    <w:lvl w:ilvl="3" w:tentative="0">
      <w:start w:val="1"/>
      <w:numFmt w:val="decimal"/>
      <w:isLgl/>
      <w:lvlText w:val="%1.%2.%3.%4"/>
      <w:lvlJc w:val="left"/>
      <w:pPr>
        <w:ind w:left="849" w:hanging="510"/>
      </w:pPr>
      <w:rPr>
        <w:rFonts w:hint="eastAsia"/>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isLgl/>
      <w:lvlText w:val="%1.%2.%3.%4.%5"/>
      <w:lvlJc w:val="left"/>
      <w:pPr>
        <w:ind w:left="962" w:hanging="510"/>
      </w:pPr>
      <w:rPr>
        <w:rFonts w:hint="eastAsia"/>
      </w:rPr>
    </w:lvl>
    <w:lvl w:ilvl="5" w:tentative="0">
      <w:start w:val="1"/>
      <w:numFmt w:val="decimal"/>
      <w:pStyle w:val="7"/>
      <w:isLgl/>
      <w:lvlText w:val="%1.%2.%3.%4.%5.%6"/>
      <w:lvlJc w:val="left"/>
      <w:pPr>
        <w:ind w:left="1075" w:hanging="510"/>
      </w:pPr>
      <w:rPr>
        <w:rFonts w:hint="eastAsia"/>
      </w:rPr>
    </w:lvl>
    <w:lvl w:ilvl="6" w:tentative="0">
      <w:start w:val="1"/>
      <w:numFmt w:val="decimal"/>
      <w:lvlText w:val="%1.%2.%3.%4.%5.%6.%7"/>
      <w:lvlJc w:val="left"/>
      <w:pPr>
        <w:ind w:left="1188" w:hanging="510"/>
      </w:pPr>
      <w:rPr>
        <w:rFonts w:hint="eastAsia"/>
      </w:rPr>
    </w:lvl>
    <w:lvl w:ilvl="7" w:tentative="0">
      <w:start w:val="1"/>
      <w:numFmt w:val="decimal"/>
      <w:lvlText w:val="%1.%2.%3.%4.%5.%6.%7.%8"/>
      <w:lvlJc w:val="left"/>
      <w:pPr>
        <w:ind w:left="1301" w:hanging="510"/>
      </w:pPr>
      <w:rPr>
        <w:rFonts w:hint="eastAsia"/>
      </w:rPr>
    </w:lvl>
    <w:lvl w:ilvl="8" w:tentative="0">
      <w:start w:val="1"/>
      <w:numFmt w:val="decimal"/>
      <w:lvlText w:val="%1.%2.%3.%4.%5.%6.%7.%8.%9"/>
      <w:lvlJc w:val="left"/>
      <w:pPr>
        <w:ind w:left="1414" w:hanging="510"/>
      </w:pPr>
      <w:rPr>
        <w:rFonts w:hint="eastAsia"/>
      </w:rPr>
    </w:lvl>
  </w:abstractNum>
  <w:abstractNum w:abstractNumId="8">
    <w:nsid w:val="6298019A"/>
    <w:multiLevelType w:val="singleLevel"/>
    <w:tmpl w:val="6298019A"/>
    <w:lvl w:ilvl="0" w:tentative="0">
      <w:start w:val="1"/>
      <w:numFmt w:val="chineseCounting"/>
      <w:suff w:val="nothing"/>
      <w:lvlText w:val="（%1）"/>
      <w:lvlJc w:val="left"/>
      <w:rPr>
        <w:rFonts w:hint="eastAsia"/>
      </w:rPr>
    </w:lvl>
  </w:abstractNum>
  <w:abstractNum w:abstractNumId="9">
    <w:nsid w:val="7F0008B0"/>
    <w:multiLevelType w:val="multilevel"/>
    <w:tmpl w:val="7F0008B0"/>
    <w:lvl w:ilvl="0" w:tentative="0">
      <w:start w:val="1"/>
      <w:numFmt w:val="decimal"/>
      <w:pStyle w:val="51"/>
      <w:lvlText w:val="（%1）"/>
      <w:lvlJc w:val="left"/>
      <w:pPr>
        <w:ind w:left="900" w:hanging="420"/>
      </w:pPr>
      <w:rPr>
        <w:rFonts w:hint="eastAsia"/>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7"/>
  </w:num>
  <w:num w:numId="3">
    <w:abstractNumId w:val="4"/>
  </w:num>
  <w:num w:numId="4">
    <w:abstractNumId w:val="6"/>
  </w:num>
  <w:num w:numId="5">
    <w:abstractNumId w:val="9"/>
  </w:num>
  <w:num w:numId="6">
    <w:abstractNumId w:val="5"/>
  </w:num>
  <w:num w:numId="7">
    <w:abstractNumId w:val="2"/>
  </w:num>
  <w:num w:numId="8">
    <w:abstractNumId w:val="1"/>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evenAndOddHeaders w:val="true"/>
  <w:drawingGridHorizontalSpacing w:val="156"/>
  <w:drawingGridVerticalSpacing w:val="287"/>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00244A6"/>
    <w:rsid w:val="00032B7C"/>
    <w:rsid w:val="00065E69"/>
    <w:rsid w:val="0007504A"/>
    <w:rsid w:val="00090E15"/>
    <w:rsid w:val="000B4DD1"/>
    <w:rsid w:val="000C7425"/>
    <w:rsid w:val="00142BE9"/>
    <w:rsid w:val="00170408"/>
    <w:rsid w:val="001A662E"/>
    <w:rsid w:val="001C0DA1"/>
    <w:rsid w:val="001C6371"/>
    <w:rsid w:val="0021535D"/>
    <w:rsid w:val="002863D3"/>
    <w:rsid w:val="00327BC5"/>
    <w:rsid w:val="00336CFA"/>
    <w:rsid w:val="00373FAE"/>
    <w:rsid w:val="00376003"/>
    <w:rsid w:val="003F51DE"/>
    <w:rsid w:val="004158A7"/>
    <w:rsid w:val="0047478E"/>
    <w:rsid w:val="004E304C"/>
    <w:rsid w:val="00516FD7"/>
    <w:rsid w:val="0052642D"/>
    <w:rsid w:val="00542104"/>
    <w:rsid w:val="005B2BA9"/>
    <w:rsid w:val="0062765F"/>
    <w:rsid w:val="006C30BC"/>
    <w:rsid w:val="006E7BC3"/>
    <w:rsid w:val="006F0BB6"/>
    <w:rsid w:val="006F2175"/>
    <w:rsid w:val="00700FC6"/>
    <w:rsid w:val="007200AE"/>
    <w:rsid w:val="0074534F"/>
    <w:rsid w:val="00781BD4"/>
    <w:rsid w:val="00797083"/>
    <w:rsid w:val="007A583F"/>
    <w:rsid w:val="007E1998"/>
    <w:rsid w:val="0086437C"/>
    <w:rsid w:val="008D1301"/>
    <w:rsid w:val="009056B4"/>
    <w:rsid w:val="009F23D2"/>
    <w:rsid w:val="00A47588"/>
    <w:rsid w:val="00A9574C"/>
    <w:rsid w:val="00B20F5F"/>
    <w:rsid w:val="00B2431E"/>
    <w:rsid w:val="00B5185A"/>
    <w:rsid w:val="00B5586F"/>
    <w:rsid w:val="00B94FBB"/>
    <w:rsid w:val="00BB6137"/>
    <w:rsid w:val="00BC56ED"/>
    <w:rsid w:val="00BD4FF1"/>
    <w:rsid w:val="00C216BE"/>
    <w:rsid w:val="00CC3709"/>
    <w:rsid w:val="00D12D4B"/>
    <w:rsid w:val="00D143B2"/>
    <w:rsid w:val="00D40AD5"/>
    <w:rsid w:val="00D4232C"/>
    <w:rsid w:val="00DB6798"/>
    <w:rsid w:val="00E43765"/>
    <w:rsid w:val="00E65D44"/>
    <w:rsid w:val="00E776C4"/>
    <w:rsid w:val="00F17FBA"/>
    <w:rsid w:val="00F61154"/>
    <w:rsid w:val="015942D8"/>
    <w:rsid w:val="01655E47"/>
    <w:rsid w:val="021B56B4"/>
    <w:rsid w:val="02296E92"/>
    <w:rsid w:val="023F049E"/>
    <w:rsid w:val="0276065B"/>
    <w:rsid w:val="02BF558B"/>
    <w:rsid w:val="030972E4"/>
    <w:rsid w:val="03300E9B"/>
    <w:rsid w:val="038A1608"/>
    <w:rsid w:val="047B4181"/>
    <w:rsid w:val="05692586"/>
    <w:rsid w:val="05974FC5"/>
    <w:rsid w:val="05C76545"/>
    <w:rsid w:val="06051746"/>
    <w:rsid w:val="06F96468"/>
    <w:rsid w:val="07516F96"/>
    <w:rsid w:val="086504F8"/>
    <w:rsid w:val="08A7338C"/>
    <w:rsid w:val="097B7183"/>
    <w:rsid w:val="09CB7A56"/>
    <w:rsid w:val="0AFF7061"/>
    <w:rsid w:val="0B21104E"/>
    <w:rsid w:val="0B926CF2"/>
    <w:rsid w:val="0BAD1EB0"/>
    <w:rsid w:val="0C692CAD"/>
    <w:rsid w:val="0CBF2DC7"/>
    <w:rsid w:val="0E030CCF"/>
    <w:rsid w:val="0E0543B0"/>
    <w:rsid w:val="0EAF3649"/>
    <w:rsid w:val="0F966FC3"/>
    <w:rsid w:val="0FE20680"/>
    <w:rsid w:val="108F25B6"/>
    <w:rsid w:val="10A21A15"/>
    <w:rsid w:val="10B208E6"/>
    <w:rsid w:val="11DC3D4F"/>
    <w:rsid w:val="12601695"/>
    <w:rsid w:val="131E5162"/>
    <w:rsid w:val="141C03D1"/>
    <w:rsid w:val="1444250F"/>
    <w:rsid w:val="14740441"/>
    <w:rsid w:val="15883A78"/>
    <w:rsid w:val="16F02EEF"/>
    <w:rsid w:val="17A527A3"/>
    <w:rsid w:val="184E3FF1"/>
    <w:rsid w:val="18770369"/>
    <w:rsid w:val="190B1206"/>
    <w:rsid w:val="1994679E"/>
    <w:rsid w:val="1BDCD600"/>
    <w:rsid w:val="1BF10141"/>
    <w:rsid w:val="1C6757C4"/>
    <w:rsid w:val="1C8853ED"/>
    <w:rsid w:val="1C901B90"/>
    <w:rsid w:val="1D174475"/>
    <w:rsid w:val="1E011134"/>
    <w:rsid w:val="1E0A02DD"/>
    <w:rsid w:val="1E5352A7"/>
    <w:rsid w:val="1EC752A2"/>
    <w:rsid w:val="1F4274E3"/>
    <w:rsid w:val="1F533C29"/>
    <w:rsid w:val="1FDF1DE8"/>
    <w:rsid w:val="1FFB7E8A"/>
    <w:rsid w:val="21004E0A"/>
    <w:rsid w:val="23213D69"/>
    <w:rsid w:val="24273940"/>
    <w:rsid w:val="247715EE"/>
    <w:rsid w:val="26A64D3D"/>
    <w:rsid w:val="27A45715"/>
    <w:rsid w:val="27C923FA"/>
    <w:rsid w:val="27EE023B"/>
    <w:rsid w:val="27EF60DE"/>
    <w:rsid w:val="28447CD2"/>
    <w:rsid w:val="28836A4D"/>
    <w:rsid w:val="28F9286B"/>
    <w:rsid w:val="29916F47"/>
    <w:rsid w:val="2AA35BE4"/>
    <w:rsid w:val="2D220334"/>
    <w:rsid w:val="2DCF3656"/>
    <w:rsid w:val="2E77637D"/>
    <w:rsid w:val="2EAB398B"/>
    <w:rsid w:val="2EDB0E75"/>
    <w:rsid w:val="2EE33130"/>
    <w:rsid w:val="2FDEE7D7"/>
    <w:rsid w:val="31156775"/>
    <w:rsid w:val="31343AB7"/>
    <w:rsid w:val="3141089C"/>
    <w:rsid w:val="315359EB"/>
    <w:rsid w:val="31840158"/>
    <w:rsid w:val="31F76F4A"/>
    <w:rsid w:val="324B5E0B"/>
    <w:rsid w:val="329077EA"/>
    <w:rsid w:val="32C438AA"/>
    <w:rsid w:val="33FDBD6A"/>
    <w:rsid w:val="34561011"/>
    <w:rsid w:val="354F06FB"/>
    <w:rsid w:val="35BE2FA1"/>
    <w:rsid w:val="35BFC9C4"/>
    <w:rsid w:val="35F38040"/>
    <w:rsid w:val="369E4FAE"/>
    <w:rsid w:val="3700EA76"/>
    <w:rsid w:val="37467672"/>
    <w:rsid w:val="37B04AFA"/>
    <w:rsid w:val="384B29B7"/>
    <w:rsid w:val="38AF73EA"/>
    <w:rsid w:val="39AEAD94"/>
    <w:rsid w:val="3AB611B8"/>
    <w:rsid w:val="3AC94781"/>
    <w:rsid w:val="3AE625A3"/>
    <w:rsid w:val="3AEF6577"/>
    <w:rsid w:val="3AFB6690"/>
    <w:rsid w:val="3B006582"/>
    <w:rsid w:val="3BAE6E9C"/>
    <w:rsid w:val="3D202664"/>
    <w:rsid w:val="3E5A5439"/>
    <w:rsid w:val="3EBF4AC2"/>
    <w:rsid w:val="3EEF1067"/>
    <w:rsid w:val="3EF31DCC"/>
    <w:rsid w:val="3EFEE0CA"/>
    <w:rsid w:val="3FED0B09"/>
    <w:rsid w:val="3FF5DDF7"/>
    <w:rsid w:val="3FF76C9E"/>
    <w:rsid w:val="3FF9AB25"/>
    <w:rsid w:val="3FFF5BA6"/>
    <w:rsid w:val="401B7113"/>
    <w:rsid w:val="41587B13"/>
    <w:rsid w:val="41CD6076"/>
    <w:rsid w:val="42336996"/>
    <w:rsid w:val="430F11B1"/>
    <w:rsid w:val="433C5673"/>
    <w:rsid w:val="442567B2"/>
    <w:rsid w:val="452D3B70"/>
    <w:rsid w:val="455349FC"/>
    <w:rsid w:val="45BBD790"/>
    <w:rsid w:val="45DE784A"/>
    <w:rsid w:val="464F5AE3"/>
    <w:rsid w:val="46B87139"/>
    <w:rsid w:val="47F5010D"/>
    <w:rsid w:val="48251F4E"/>
    <w:rsid w:val="492F691A"/>
    <w:rsid w:val="49710737"/>
    <w:rsid w:val="49A5333A"/>
    <w:rsid w:val="4A463031"/>
    <w:rsid w:val="4BC46358"/>
    <w:rsid w:val="4C003D8D"/>
    <w:rsid w:val="4C3C298F"/>
    <w:rsid w:val="4CCD18CB"/>
    <w:rsid w:val="4D371AA6"/>
    <w:rsid w:val="4D3A03F6"/>
    <w:rsid w:val="4D6245D3"/>
    <w:rsid w:val="4D92310A"/>
    <w:rsid w:val="4DF74939"/>
    <w:rsid w:val="4E35298F"/>
    <w:rsid w:val="4EAE9569"/>
    <w:rsid w:val="4EE56DB2"/>
    <w:rsid w:val="4EEE6F30"/>
    <w:rsid w:val="4F381A8F"/>
    <w:rsid w:val="4F4D0EB8"/>
    <w:rsid w:val="4F675F43"/>
    <w:rsid w:val="4FE15599"/>
    <w:rsid w:val="514348C0"/>
    <w:rsid w:val="51C14CFE"/>
    <w:rsid w:val="52F93B6B"/>
    <w:rsid w:val="539C1D8E"/>
    <w:rsid w:val="53C038FB"/>
    <w:rsid w:val="544526D6"/>
    <w:rsid w:val="54AF6350"/>
    <w:rsid w:val="568E69D1"/>
    <w:rsid w:val="571D1A5E"/>
    <w:rsid w:val="5754211F"/>
    <w:rsid w:val="577592CD"/>
    <w:rsid w:val="57EBF338"/>
    <w:rsid w:val="58080433"/>
    <w:rsid w:val="5A0128AB"/>
    <w:rsid w:val="5A3572F7"/>
    <w:rsid w:val="5A7928A2"/>
    <w:rsid w:val="5A84202D"/>
    <w:rsid w:val="5C1A312D"/>
    <w:rsid w:val="5C273F27"/>
    <w:rsid w:val="5CA22C3E"/>
    <w:rsid w:val="5CB00EB7"/>
    <w:rsid w:val="5D362325"/>
    <w:rsid w:val="5DA83A3A"/>
    <w:rsid w:val="5DA93C42"/>
    <w:rsid w:val="5DD84B0A"/>
    <w:rsid w:val="5DE75239"/>
    <w:rsid w:val="5DEA8ACA"/>
    <w:rsid w:val="5E89136B"/>
    <w:rsid w:val="5E9957EF"/>
    <w:rsid w:val="5EBBE942"/>
    <w:rsid w:val="5EEC1ABE"/>
    <w:rsid w:val="5F3825A8"/>
    <w:rsid w:val="5F50072F"/>
    <w:rsid w:val="5F5F0972"/>
    <w:rsid w:val="5FBED452"/>
    <w:rsid w:val="5FDFFE41"/>
    <w:rsid w:val="5FFAA03F"/>
    <w:rsid w:val="604175CE"/>
    <w:rsid w:val="61E74036"/>
    <w:rsid w:val="625F1829"/>
    <w:rsid w:val="632A23B9"/>
    <w:rsid w:val="638F1CF4"/>
    <w:rsid w:val="64DB6A2D"/>
    <w:rsid w:val="65FD5804"/>
    <w:rsid w:val="664D3C1B"/>
    <w:rsid w:val="66786D95"/>
    <w:rsid w:val="66D47CE5"/>
    <w:rsid w:val="670342D9"/>
    <w:rsid w:val="673839FE"/>
    <w:rsid w:val="67F34805"/>
    <w:rsid w:val="686F695F"/>
    <w:rsid w:val="694F3633"/>
    <w:rsid w:val="697D8E57"/>
    <w:rsid w:val="6A34777A"/>
    <w:rsid w:val="6A975ECC"/>
    <w:rsid w:val="6AAF0A00"/>
    <w:rsid w:val="6AEB1A8F"/>
    <w:rsid w:val="6B0D1266"/>
    <w:rsid w:val="6B20312A"/>
    <w:rsid w:val="6B574014"/>
    <w:rsid w:val="6B643407"/>
    <w:rsid w:val="6B755FF2"/>
    <w:rsid w:val="6BC95D07"/>
    <w:rsid w:val="6BD51E7D"/>
    <w:rsid w:val="6BF5C3B7"/>
    <w:rsid w:val="6C3B1042"/>
    <w:rsid w:val="6C621AA2"/>
    <w:rsid w:val="6CFD3965"/>
    <w:rsid w:val="6DF42532"/>
    <w:rsid w:val="6DFD6D6F"/>
    <w:rsid w:val="6DFF4DD6"/>
    <w:rsid w:val="6E053319"/>
    <w:rsid w:val="6EA50086"/>
    <w:rsid w:val="6EFB1662"/>
    <w:rsid w:val="6FEB6687"/>
    <w:rsid w:val="6FF3A379"/>
    <w:rsid w:val="6FF9D8EC"/>
    <w:rsid w:val="6FFF06E0"/>
    <w:rsid w:val="6FFF5834"/>
    <w:rsid w:val="702D3680"/>
    <w:rsid w:val="70FD5F1A"/>
    <w:rsid w:val="714F5DA7"/>
    <w:rsid w:val="71574AB5"/>
    <w:rsid w:val="71AB4E3C"/>
    <w:rsid w:val="71DB5B32"/>
    <w:rsid w:val="72712CF1"/>
    <w:rsid w:val="72F4D72D"/>
    <w:rsid w:val="7377B675"/>
    <w:rsid w:val="75F22D3D"/>
    <w:rsid w:val="75F33FE8"/>
    <w:rsid w:val="75F756AE"/>
    <w:rsid w:val="769356D4"/>
    <w:rsid w:val="76A42EF3"/>
    <w:rsid w:val="771E4103"/>
    <w:rsid w:val="773348F5"/>
    <w:rsid w:val="77BE8BD9"/>
    <w:rsid w:val="77BF7DBB"/>
    <w:rsid w:val="77C34D20"/>
    <w:rsid w:val="77DFEB5A"/>
    <w:rsid w:val="77F7BDEF"/>
    <w:rsid w:val="77FE946C"/>
    <w:rsid w:val="788B329C"/>
    <w:rsid w:val="790B249F"/>
    <w:rsid w:val="79B860BA"/>
    <w:rsid w:val="7A2D10E0"/>
    <w:rsid w:val="7A767D52"/>
    <w:rsid w:val="7AC5F5C9"/>
    <w:rsid w:val="7AD46261"/>
    <w:rsid w:val="7AFF2132"/>
    <w:rsid w:val="7B15BC18"/>
    <w:rsid w:val="7B297438"/>
    <w:rsid w:val="7B413F70"/>
    <w:rsid w:val="7B8A691F"/>
    <w:rsid w:val="7BDA6948"/>
    <w:rsid w:val="7BF38D1D"/>
    <w:rsid w:val="7BF70754"/>
    <w:rsid w:val="7BFD82CE"/>
    <w:rsid w:val="7CBAD6B9"/>
    <w:rsid w:val="7DED2421"/>
    <w:rsid w:val="7DF73F63"/>
    <w:rsid w:val="7DFD8370"/>
    <w:rsid w:val="7E6931F2"/>
    <w:rsid w:val="7E7D7E8A"/>
    <w:rsid w:val="7EA60902"/>
    <w:rsid w:val="7EAAE081"/>
    <w:rsid w:val="7EEED833"/>
    <w:rsid w:val="7F653AE4"/>
    <w:rsid w:val="7F89734B"/>
    <w:rsid w:val="7FAAF822"/>
    <w:rsid w:val="7FAF19AE"/>
    <w:rsid w:val="7FC86EA0"/>
    <w:rsid w:val="7FD740C0"/>
    <w:rsid w:val="7FD75F53"/>
    <w:rsid w:val="7FDBD171"/>
    <w:rsid w:val="7FDEA189"/>
    <w:rsid w:val="7FEB8CC2"/>
    <w:rsid w:val="7FEF8DC3"/>
    <w:rsid w:val="7FF99028"/>
    <w:rsid w:val="7FFE724E"/>
    <w:rsid w:val="89FFC155"/>
    <w:rsid w:val="8FDEAE6D"/>
    <w:rsid w:val="9DFF94A7"/>
    <w:rsid w:val="9EDF1460"/>
    <w:rsid w:val="9F5F4637"/>
    <w:rsid w:val="9FE707A4"/>
    <w:rsid w:val="9FFDEB94"/>
    <w:rsid w:val="A5F79150"/>
    <w:rsid w:val="A7BFDCB8"/>
    <w:rsid w:val="ABE754EC"/>
    <w:rsid w:val="B6EFA9D6"/>
    <w:rsid w:val="B7955127"/>
    <w:rsid w:val="B7ABEDF3"/>
    <w:rsid w:val="B7FCCF14"/>
    <w:rsid w:val="BA7B23C6"/>
    <w:rsid w:val="BBFB9A11"/>
    <w:rsid w:val="BCD8A7DC"/>
    <w:rsid w:val="BDF68B27"/>
    <w:rsid w:val="BE4F5C15"/>
    <w:rsid w:val="BEEF1D52"/>
    <w:rsid w:val="BF7B1FBC"/>
    <w:rsid w:val="BFADF007"/>
    <w:rsid w:val="BFB79134"/>
    <w:rsid w:val="BFBFD69C"/>
    <w:rsid w:val="BFDF156A"/>
    <w:rsid w:val="BFF15292"/>
    <w:rsid w:val="BFF7EC7C"/>
    <w:rsid w:val="BFFF0CCF"/>
    <w:rsid w:val="BFFF6D7A"/>
    <w:rsid w:val="C6BBA25C"/>
    <w:rsid w:val="CAE66F43"/>
    <w:rsid w:val="CFFF77B4"/>
    <w:rsid w:val="D3FB0A9F"/>
    <w:rsid w:val="D5BB3FB2"/>
    <w:rsid w:val="D75C964C"/>
    <w:rsid w:val="D7FFB783"/>
    <w:rsid w:val="D9D8C604"/>
    <w:rsid w:val="DB848B8F"/>
    <w:rsid w:val="DD99CFDF"/>
    <w:rsid w:val="DEFFD1E8"/>
    <w:rsid w:val="DF5EC9E6"/>
    <w:rsid w:val="DF7B612E"/>
    <w:rsid w:val="DFA085AE"/>
    <w:rsid w:val="DFFDFED7"/>
    <w:rsid w:val="E3F92986"/>
    <w:rsid w:val="EADF2A58"/>
    <w:rsid w:val="EBFD2FC7"/>
    <w:rsid w:val="EDBD3289"/>
    <w:rsid w:val="EDCB8B2A"/>
    <w:rsid w:val="EE359A48"/>
    <w:rsid w:val="EF77F571"/>
    <w:rsid w:val="EFAEF0BE"/>
    <w:rsid w:val="EFD55A92"/>
    <w:rsid w:val="EFF333E3"/>
    <w:rsid w:val="EFFF0F5A"/>
    <w:rsid w:val="F31BB9BD"/>
    <w:rsid w:val="F54BAF60"/>
    <w:rsid w:val="F77F79B7"/>
    <w:rsid w:val="F7D7B626"/>
    <w:rsid w:val="F7D97BA9"/>
    <w:rsid w:val="F7DA86D0"/>
    <w:rsid w:val="F7DB020A"/>
    <w:rsid w:val="F7DF255A"/>
    <w:rsid w:val="F7EF72EC"/>
    <w:rsid w:val="F7F9CDF5"/>
    <w:rsid w:val="F7FF0CD5"/>
    <w:rsid w:val="F7FF1E91"/>
    <w:rsid w:val="F8CB3E16"/>
    <w:rsid w:val="F8F66F3C"/>
    <w:rsid w:val="F9E545AC"/>
    <w:rsid w:val="FA7F98A8"/>
    <w:rsid w:val="FB6F9107"/>
    <w:rsid w:val="FB7765E0"/>
    <w:rsid w:val="FB7F4C4A"/>
    <w:rsid w:val="FBEF432A"/>
    <w:rsid w:val="FBFFC509"/>
    <w:rsid w:val="FD6A835C"/>
    <w:rsid w:val="FDB7E747"/>
    <w:rsid w:val="FDBD66AF"/>
    <w:rsid w:val="FDEF09CC"/>
    <w:rsid w:val="FDF818EE"/>
    <w:rsid w:val="FDF83805"/>
    <w:rsid w:val="FE63B0D5"/>
    <w:rsid w:val="FE734873"/>
    <w:rsid w:val="FE8980EC"/>
    <w:rsid w:val="FED355C2"/>
    <w:rsid w:val="FEE75703"/>
    <w:rsid w:val="FEFB69F6"/>
    <w:rsid w:val="FF3A04FE"/>
    <w:rsid w:val="FF3DC8A8"/>
    <w:rsid w:val="FF3E3794"/>
    <w:rsid w:val="FF6B846C"/>
    <w:rsid w:val="FF7749A9"/>
    <w:rsid w:val="FF7A07A0"/>
    <w:rsid w:val="FF7F4606"/>
    <w:rsid w:val="FF9AAE16"/>
    <w:rsid w:val="FFB802D1"/>
    <w:rsid w:val="FFBF0C74"/>
    <w:rsid w:val="FFCC9896"/>
    <w:rsid w:val="FFE46551"/>
    <w:rsid w:val="FFE69C8E"/>
    <w:rsid w:val="FFE6EDC4"/>
    <w:rsid w:val="FFFA5175"/>
    <w:rsid w:val="FFFBAF32"/>
    <w:rsid w:val="FFFE4907"/>
    <w:rsid w:val="FFFF3A5B"/>
    <w:rsid w:val="FFFFDC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64"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1"/>
    <w:pPr>
      <w:keepNext/>
      <w:keepLines/>
      <w:numPr>
        <w:ilvl w:val="0"/>
        <w:numId w:val="1"/>
      </w:numPr>
      <w:spacing w:line="360" w:lineRule="auto"/>
      <w:ind w:firstLine="200" w:firstLineChars="200"/>
      <w:outlineLvl w:val="0"/>
    </w:pPr>
    <w:rPr>
      <w:rFonts w:eastAsia="黑体" w:cs="Times New Roman"/>
      <w:bCs/>
      <w:kern w:val="44"/>
      <w:szCs w:val="44"/>
    </w:rPr>
  </w:style>
  <w:style w:type="paragraph" w:styleId="3">
    <w:name w:val="heading 2"/>
    <w:basedOn w:val="1"/>
    <w:next w:val="1"/>
    <w:link w:val="28"/>
    <w:qFormat/>
    <w:uiPriority w:val="0"/>
    <w:pPr>
      <w:keepNext/>
      <w:keepLines/>
      <w:numPr>
        <w:ilvl w:val="1"/>
        <w:numId w:val="1"/>
      </w:numPr>
      <w:adjustRightInd w:val="0"/>
      <w:snapToGrid w:val="0"/>
      <w:spacing w:line="360" w:lineRule="auto"/>
      <w:ind w:firstLine="200" w:firstLineChars="200"/>
      <w:outlineLvl w:val="1"/>
    </w:pPr>
    <w:rPr>
      <w:rFonts w:ascii="Times New Roman" w:hAnsi="Times New Roman" w:eastAsia="楷体"/>
      <w:b/>
      <w:bCs/>
      <w:szCs w:val="32"/>
    </w:rPr>
  </w:style>
  <w:style w:type="paragraph" w:styleId="4">
    <w:name w:val="heading 3"/>
    <w:basedOn w:val="1"/>
    <w:next w:val="1"/>
    <w:link w:val="29"/>
    <w:qFormat/>
    <w:uiPriority w:val="0"/>
    <w:pPr>
      <w:numPr>
        <w:ilvl w:val="2"/>
        <w:numId w:val="1"/>
      </w:numPr>
      <w:spacing w:line="560" w:lineRule="exact"/>
      <w:ind w:firstLine="200" w:firstLineChars="200"/>
      <w:outlineLvl w:val="2"/>
    </w:pPr>
    <w:rPr>
      <w:rFonts w:ascii="Times New Roman" w:hAnsi="Times New Roman" w:cs="Times New Roman"/>
      <w:b/>
      <w:bCs/>
      <w:sz w:val="32"/>
      <w:szCs w:val="32"/>
    </w:rPr>
  </w:style>
  <w:style w:type="paragraph" w:styleId="5">
    <w:name w:val="heading 4"/>
    <w:basedOn w:val="1"/>
    <w:next w:val="1"/>
    <w:link w:val="30"/>
    <w:qFormat/>
    <w:uiPriority w:val="0"/>
    <w:pPr>
      <w:keepNext/>
      <w:keepLines/>
      <w:numPr>
        <w:ilvl w:val="3"/>
        <w:numId w:val="1"/>
      </w:numPr>
      <w:spacing w:line="480" w:lineRule="auto"/>
      <w:ind w:firstLine="200" w:firstLineChars="0"/>
      <w:outlineLvl w:val="3"/>
    </w:pPr>
    <w:rPr>
      <w:rFonts w:ascii="Times New Roman" w:hAnsi="Times New Roman" w:eastAsia="黑体" w:cs="Times New Roman"/>
      <w:bCs/>
      <w:sz w:val="28"/>
      <w:szCs w:val="28"/>
    </w:rPr>
  </w:style>
  <w:style w:type="paragraph" w:styleId="6">
    <w:name w:val="heading 5"/>
    <w:basedOn w:val="1"/>
    <w:next w:val="1"/>
    <w:link w:val="31"/>
    <w:qFormat/>
    <w:uiPriority w:val="0"/>
    <w:pPr>
      <w:keepNext/>
      <w:keepLines/>
      <w:numPr>
        <w:ilvl w:val="4"/>
        <w:numId w:val="1"/>
      </w:numPr>
      <w:spacing w:line="480" w:lineRule="auto"/>
      <w:ind w:firstLine="200" w:firstLineChars="0"/>
      <w:outlineLvl w:val="4"/>
    </w:pPr>
    <w:rPr>
      <w:rFonts w:ascii="Times New Roman" w:hAnsi="Times New Roman" w:eastAsia="黑体" w:cs="Times New Roman"/>
      <w:bCs/>
      <w:sz w:val="30"/>
      <w:szCs w:val="28"/>
    </w:rPr>
  </w:style>
  <w:style w:type="paragraph" w:styleId="7">
    <w:name w:val="heading 6"/>
    <w:basedOn w:val="1"/>
    <w:next w:val="1"/>
    <w:link w:val="32"/>
    <w:unhideWhenUsed/>
    <w:qFormat/>
    <w:uiPriority w:val="9"/>
    <w:pPr>
      <w:keepNext/>
      <w:keepLines/>
      <w:numPr>
        <w:ilvl w:val="5"/>
        <w:numId w:val="2"/>
      </w:numPr>
      <w:spacing w:line="360" w:lineRule="auto"/>
      <w:ind w:left="284" w:firstLine="0"/>
      <w:jc w:val="left"/>
      <w:outlineLvl w:val="5"/>
    </w:pPr>
    <w:rPr>
      <w:rFonts w:ascii="Calibri Light" w:hAnsi="Calibri Light"/>
      <w:b/>
      <w:bCs/>
      <w:sz w:val="24"/>
    </w:rPr>
  </w:style>
  <w:style w:type="paragraph" w:styleId="8">
    <w:name w:val="heading 7"/>
    <w:basedOn w:val="1"/>
    <w:next w:val="1"/>
    <w:link w:val="33"/>
    <w:unhideWhenUsed/>
    <w:qFormat/>
    <w:uiPriority w:val="9"/>
    <w:pPr>
      <w:keepNext/>
      <w:keepLines/>
      <w:numPr>
        <w:ilvl w:val="6"/>
        <w:numId w:val="1"/>
      </w:numPr>
      <w:spacing w:before="240" w:after="64" w:line="320" w:lineRule="auto"/>
      <w:ind w:firstLine="200" w:firstLineChars="0"/>
      <w:outlineLvl w:val="6"/>
    </w:pPr>
    <w:rPr>
      <w:rFonts w:ascii="Times New Roman" w:hAnsi="Times New Roman" w:cs="Times New Roman"/>
      <w:b/>
      <w:bCs/>
      <w:sz w:val="30"/>
      <w:szCs w:val="24"/>
    </w:rPr>
  </w:style>
  <w:style w:type="paragraph" w:styleId="9">
    <w:name w:val="heading 8"/>
    <w:basedOn w:val="1"/>
    <w:next w:val="1"/>
    <w:link w:val="34"/>
    <w:unhideWhenUsed/>
    <w:qFormat/>
    <w:uiPriority w:val="0"/>
    <w:pPr>
      <w:keepNext/>
      <w:keepLines/>
      <w:tabs>
        <w:tab w:val="left" w:pos="420"/>
        <w:tab w:val="left" w:pos="1130"/>
      </w:tabs>
      <w:spacing w:line="360" w:lineRule="auto"/>
      <w:ind w:firstLine="0" w:firstLineChars="0"/>
      <w:jc w:val="left"/>
      <w:outlineLvl w:val="7"/>
    </w:pPr>
    <w:rPr>
      <w:rFonts w:ascii="Arial" w:hAnsi="Arial" w:cs="Times New Roman"/>
      <w:b/>
      <w:sz w:val="32"/>
      <w:szCs w:val="22"/>
    </w:rPr>
  </w:style>
  <w:style w:type="paragraph" w:styleId="10">
    <w:name w:val="heading 9"/>
    <w:basedOn w:val="1"/>
    <w:next w:val="1"/>
    <w:link w:val="35"/>
    <w:unhideWhenUsed/>
    <w:qFormat/>
    <w:uiPriority w:val="0"/>
    <w:pPr>
      <w:keepNext/>
      <w:keepLines/>
      <w:spacing w:before="240" w:after="64" w:line="317" w:lineRule="auto"/>
      <w:ind w:firstLine="0" w:firstLineChars="0"/>
      <w:outlineLvl w:val="8"/>
    </w:pPr>
    <w:rPr>
      <w:rFonts w:ascii="Arial" w:hAnsi="Arial" w:eastAsia="黑体" w:cs="Times New Roman"/>
      <w:sz w:val="21"/>
      <w:szCs w:val="22"/>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6"/>
    <w:unhideWhenUsed/>
    <w:qFormat/>
    <w:uiPriority w:val="99"/>
    <w:pPr>
      <w:jc w:val="left"/>
    </w:pPr>
  </w:style>
  <w:style w:type="paragraph" w:styleId="12">
    <w:name w:val="Body Text"/>
    <w:basedOn w:val="1"/>
    <w:qFormat/>
    <w:uiPriority w:val="1"/>
    <w:pPr>
      <w:spacing w:line="360" w:lineRule="auto"/>
      <w:ind w:firstLine="640" w:firstLineChars="200"/>
    </w:pPr>
    <w:rPr>
      <w:sz w:val="32"/>
      <w:szCs w:val="28"/>
      <w:lang w:eastAsia="zh-CN"/>
    </w:rPr>
  </w:style>
  <w:style w:type="paragraph" w:styleId="13">
    <w:name w:val="Body Text Indent"/>
    <w:basedOn w:val="1"/>
    <w:unhideWhenUsed/>
    <w:qFormat/>
    <w:uiPriority w:val="99"/>
    <w:pPr>
      <w:spacing w:after="120"/>
      <w:ind w:left="420" w:leftChars="200"/>
    </w:pPr>
  </w:style>
  <w:style w:type="paragraph" w:styleId="14">
    <w:name w:val="Balloon Text"/>
    <w:basedOn w:val="1"/>
    <w:link w:val="37"/>
    <w:unhideWhenUsed/>
    <w:qFormat/>
    <w:uiPriority w:val="99"/>
    <w:pPr>
      <w:spacing w:line="240" w:lineRule="auto"/>
      <w:ind w:firstLine="200" w:firstLineChars="200"/>
    </w:pPr>
    <w:rPr>
      <w:rFonts w:ascii="Times New Roman" w:hAnsi="Times New Roman" w:cs="Times New Roman"/>
      <w:sz w:val="18"/>
      <w:szCs w:val="18"/>
    </w:rPr>
  </w:style>
  <w:style w:type="paragraph" w:styleId="15">
    <w:name w:val="footer"/>
    <w:basedOn w:val="1"/>
    <w:link w:val="38"/>
    <w:unhideWhenUsed/>
    <w:qFormat/>
    <w:uiPriority w:val="99"/>
    <w:pPr>
      <w:tabs>
        <w:tab w:val="center" w:pos="4153"/>
        <w:tab w:val="right" w:pos="8306"/>
      </w:tabs>
      <w:snapToGrid w:val="0"/>
      <w:jc w:val="left"/>
    </w:pPr>
    <w:rPr>
      <w:sz w:val="32"/>
    </w:rPr>
  </w:style>
  <w:style w:type="paragraph" w:styleId="16">
    <w:name w:val="header"/>
    <w:basedOn w:val="1"/>
    <w:link w:val="39"/>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11"/>
    <w:next w:val="11"/>
    <w:link w:val="40"/>
    <w:unhideWhenUsed/>
    <w:qFormat/>
    <w:uiPriority w:val="99"/>
    <w:rPr>
      <w:b/>
      <w:bCs/>
    </w:rPr>
  </w:style>
  <w:style w:type="paragraph" w:styleId="20">
    <w:name w:val="Body Text First Indent 2"/>
    <w:basedOn w:val="13"/>
    <w:unhideWhenUsed/>
    <w:qFormat/>
    <w:uiPriority w:val="99"/>
    <w:pPr>
      <w:spacing w:line="360" w:lineRule="auto"/>
      <w:ind w:left="0" w:leftChars="0"/>
    </w:pPr>
    <w:rPr>
      <w:rFonts w:ascii="Calibri" w:hAnsi="Calibri"/>
      <w:sz w:val="24"/>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Hyperlink"/>
    <w:basedOn w:val="23"/>
    <w:unhideWhenUsed/>
    <w:qFormat/>
    <w:uiPriority w:val="99"/>
    <w:rPr>
      <w:rFonts w:ascii="Times New Roman" w:hAnsi="Times New Roman" w:eastAsia="宋体" w:cs="Times New Roman"/>
      <w:color w:val="0000FF"/>
      <w:u w:val="single"/>
      <w:lang w:val="en-US" w:eastAsia="zh-CN" w:bidi="ar-SA"/>
    </w:rPr>
  </w:style>
  <w:style w:type="character" w:styleId="26">
    <w:name w:val="annotation reference"/>
    <w:unhideWhenUsed/>
    <w:qFormat/>
    <w:uiPriority w:val="99"/>
    <w:rPr>
      <w:sz w:val="21"/>
      <w:szCs w:val="21"/>
    </w:rPr>
  </w:style>
  <w:style w:type="character" w:customStyle="1" w:styleId="27">
    <w:name w:val="标题 1 字符"/>
    <w:basedOn w:val="23"/>
    <w:link w:val="2"/>
    <w:qFormat/>
    <w:uiPriority w:val="1"/>
    <w:rPr>
      <w:rFonts w:ascii="Times New Roman" w:hAnsi="Times New Roman" w:eastAsia="黑体" w:cs="Times New Roman"/>
      <w:bCs/>
      <w:kern w:val="44"/>
      <w:sz w:val="32"/>
      <w:szCs w:val="44"/>
      <w:lang w:val="en-US" w:eastAsia="zh-CN" w:bidi="ar-SA"/>
    </w:rPr>
  </w:style>
  <w:style w:type="character" w:customStyle="1" w:styleId="28">
    <w:name w:val="标题 2 字符"/>
    <w:basedOn w:val="23"/>
    <w:link w:val="3"/>
    <w:qFormat/>
    <w:uiPriority w:val="1"/>
    <w:rPr>
      <w:rFonts w:ascii="Times New Roman" w:hAnsi="Times New Roman" w:eastAsia="楷体" w:cs="Times New Roman"/>
      <w:b/>
      <w:bCs/>
      <w:sz w:val="32"/>
      <w:szCs w:val="32"/>
      <w:lang w:val="en-US" w:eastAsia="zh-CN" w:bidi="ar-SA"/>
    </w:rPr>
  </w:style>
  <w:style w:type="character" w:customStyle="1" w:styleId="29">
    <w:name w:val="标题 3 字符"/>
    <w:basedOn w:val="23"/>
    <w:link w:val="4"/>
    <w:qFormat/>
    <w:uiPriority w:val="0"/>
    <w:rPr>
      <w:rFonts w:ascii="Times New Roman" w:hAnsi="Times New Roman" w:eastAsia="仿宋_GB2312" w:cs="Times New Roman"/>
      <w:b/>
      <w:bCs/>
      <w:sz w:val="32"/>
      <w:szCs w:val="32"/>
      <w:lang w:val="en-US" w:eastAsia="zh-CN" w:bidi="ar-SA"/>
    </w:rPr>
  </w:style>
  <w:style w:type="character" w:customStyle="1" w:styleId="30">
    <w:name w:val="标题 4 字符"/>
    <w:basedOn w:val="23"/>
    <w:link w:val="5"/>
    <w:qFormat/>
    <w:uiPriority w:val="1"/>
    <w:rPr>
      <w:rFonts w:ascii="Times New Roman" w:hAnsi="Times New Roman" w:eastAsia="黑体" w:cs="Times New Roman"/>
      <w:bCs/>
      <w:sz w:val="28"/>
      <w:szCs w:val="28"/>
      <w:lang w:val="en-US" w:eastAsia="zh-CN" w:bidi="ar-SA"/>
    </w:rPr>
  </w:style>
  <w:style w:type="character" w:customStyle="1" w:styleId="31">
    <w:name w:val="标题 5 字符"/>
    <w:basedOn w:val="23"/>
    <w:link w:val="6"/>
    <w:qFormat/>
    <w:uiPriority w:val="1"/>
    <w:rPr>
      <w:rFonts w:ascii="Times New Roman" w:hAnsi="Times New Roman" w:eastAsia="黑体" w:cs="Times New Roman"/>
      <w:bCs/>
      <w:szCs w:val="28"/>
      <w:lang w:val="en-US" w:eastAsia="zh-CN" w:bidi="ar-SA"/>
    </w:rPr>
  </w:style>
  <w:style w:type="character" w:customStyle="1" w:styleId="32">
    <w:name w:val="标题 6 字符"/>
    <w:basedOn w:val="23"/>
    <w:link w:val="7"/>
    <w:qFormat/>
    <w:uiPriority w:val="0"/>
    <w:rPr>
      <w:rFonts w:ascii="Calibri Light" w:hAnsi="Calibri Light"/>
      <w:b/>
      <w:bCs/>
      <w:kern w:val="2"/>
      <w:sz w:val="24"/>
      <w:szCs w:val="24"/>
    </w:rPr>
  </w:style>
  <w:style w:type="character" w:customStyle="1" w:styleId="33">
    <w:name w:val="标题 7 字符"/>
    <w:basedOn w:val="23"/>
    <w:link w:val="8"/>
    <w:semiHidden/>
    <w:qFormat/>
    <w:uiPriority w:val="9"/>
    <w:rPr>
      <w:rFonts w:ascii="Times New Roman" w:hAnsi="Times New Roman" w:eastAsia="宋体" w:cs="Times New Roman"/>
      <w:b/>
      <w:bCs/>
      <w:szCs w:val="24"/>
      <w:lang w:val="en-US" w:eastAsia="zh-CN" w:bidi="ar-SA"/>
    </w:rPr>
  </w:style>
  <w:style w:type="character" w:customStyle="1" w:styleId="34">
    <w:name w:val="标题 8 字符"/>
    <w:basedOn w:val="23"/>
    <w:link w:val="9"/>
    <w:semiHidden/>
    <w:qFormat/>
    <w:uiPriority w:val="0"/>
    <w:rPr>
      <w:rFonts w:ascii="Arial" w:hAnsi="Arial" w:eastAsia="宋体" w:cs="Times New Roman"/>
      <w:b/>
      <w:sz w:val="32"/>
      <w:szCs w:val="22"/>
      <w:lang w:val="en-US" w:eastAsia="zh-CN" w:bidi="ar-SA"/>
    </w:rPr>
  </w:style>
  <w:style w:type="character" w:customStyle="1" w:styleId="35">
    <w:name w:val="标题 9 字符"/>
    <w:basedOn w:val="23"/>
    <w:link w:val="10"/>
    <w:semiHidden/>
    <w:qFormat/>
    <w:uiPriority w:val="0"/>
    <w:rPr>
      <w:rFonts w:ascii="Arial" w:hAnsi="Arial" w:eastAsia="黑体" w:cs="Times New Roman"/>
      <w:sz w:val="21"/>
      <w:szCs w:val="22"/>
      <w:lang w:val="en-US" w:eastAsia="zh-CN" w:bidi="ar-SA"/>
    </w:rPr>
  </w:style>
  <w:style w:type="character" w:customStyle="1" w:styleId="36">
    <w:name w:val="批注文字 字符"/>
    <w:link w:val="11"/>
    <w:qFormat/>
    <w:uiPriority w:val="0"/>
    <w:rPr>
      <w:rFonts w:ascii="Calibri" w:hAnsi="Calibri"/>
      <w:kern w:val="2"/>
      <w:sz w:val="21"/>
      <w:szCs w:val="24"/>
    </w:rPr>
  </w:style>
  <w:style w:type="character" w:customStyle="1" w:styleId="37">
    <w:name w:val="批注框文本 字符"/>
    <w:basedOn w:val="23"/>
    <w:link w:val="14"/>
    <w:semiHidden/>
    <w:qFormat/>
    <w:uiPriority w:val="99"/>
    <w:rPr>
      <w:rFonts w:ascii="Times New Roman" w:hAnsi="Times New Roman" w:eastAsia="宋体" w:cs="Times New Roman"/>
      <w:sz w:val="18"/>
      <w:szCs w:val="18"/>
      <w:lang w:val="en-US" w:eastAsia="zh-CN" w:bidi="ar-SA"/>
    </w:rPr>
  </w:style>
  <w:style w:type="character" w:customStyle="1" w:styleId="38">
    <w:name w:val="页脚 字符"/>
    <w:basedOn w:val="23"/>
    <w:link w:val="15"/>
    <w:qFormat/>
    <w:uiPriority w:val="99"/>
    <w:rPr>
      <w:rFonts w:ascii="Calibri" w:hAnsi="Calibri" w:eastAsia="仿宋_GB2312"/>
      <w:kern w:val="2"/>
      <w:sz w:val="32"/>
      <w:szCs w:val="24"/>
    </w:rPr>
  </w:style>
  <w:style w:type="character" w:customStyle="1" w:styleId="39">
    <w:name w:val="页眉 字符"/>
    <w:basedOn w:val="23"/>
    <w:link w:val="16"/>
    <w:qFormat/>
    <w:uiPriority w:val="99"/>
    <w:rPr>
      <w:rFonts w:ascii="Times New Roman" w:hAnsi="Times New Roman" w:eastAsia="宋体" w:cs="Times New Roman"/>
      <w:sz w:val="18"/>
      <w:lang w:val="en-US" w:eastAsia="zh-CN" w:bidi="ar-SA"/>
    </w:rPr>
  </w:style>
  <w:style w:type="character" w:customStyle="1" w:styleId="40">
    <w:name w:val="批注主题 字符"/>
    <w:link w:val="19"/>
    <w:qFormat/>
    <w:uiPriority w:val="0"/>
    <w:rPr>
      <w:rFonts w:ascii="Calibri" w:hAnsi="Calibri"/>
      <w:b/>
      <w:bCs/>
      <w:kern w:val="2"/>
      <w:sz w:val="21"/>
      <w:szCs w:val="24"/>
    </w:rPr>
  </w:style>
  <w:style w:type="character" w:customStyle="1" w:styleId="41">
    <w:name w:val="font91"/>
    <w:qFormat/>
    <w:uiPriority w:val="0"/>
    <w:rPr>
      <w:rFonts w:hint="eastAsia" w:ascii="仿宋_GB2312" w:eastAsia="仿宋_GB2312" w:cs="仿宋_GB2312"/>
      <w:color w:val="000000"/>
      <w:sz w:val="24"/>
      <w:szCs w:val="24"/>
      <w:u w:val="none"/>
    </w:rPr>
  </w:style>
  <w:style w:type="character" w:customStyle="1" w:styleId="42">
    <w:name w:val="font81"/>
    <w:qFormat/>
    <w:uiPriority w:val="0"/>
    <w:rPr>
      <w:rFonts w:hint="eastAsia" w:ascii="仿宋_GB2312" w:eastAsia="仿宋_GB2312" w:cs="仿宋_GB2312"/>
      <w:color w:val="000000"/>
      <w:sz w:val="24"/>
      <w:szCs w:val="24"/>
      <w:u w:val="none"/>
    </w:rPr>
  </w:style>
  <w:style w:type="character" w:customStyle="1" w:styleId="43">
    <w:name w:val="font71"/>
    <w:qFormat/>
    <w:uiPriority w:val="0"/>
    <w:rPr>
      <w:rFonts w:hint="eastAsia" w:ascii="仿宋_GB2312" w:eastAsia="仿宋_GB2312" w:cs="仿宋_GB2312"/>
      <w:color w:val="000000"/>
      <w:sz w:val="24"/>
      <w:szCs w:val="24"/>
      <w:u w:val="none"/>
    </w:rPr>
  </w:style>
  <w:style w:type="paragraph" w:customStyle="1" w:styleId="44">
    <w:name w:val="BodyText1I2"/>
    <w:basedOn w:val="45"/>
    <w:qFormat/>
    <w:uiPriority w:val="0"/>
    <w:pPr>
      <w:ind w:firstLine="420"/>
    </w:pPr>
    <w:rPr>
      <w:rFonts w:ascii="Calibri" w:hAnsi="Calibri" w:eastAsia="宋体" w:cs="Times New Roman"/>
    </w:rPr>
  </w:style>
  <w:style w:type="paragraph" w:customStyle="1" w:styleId="45">
    <w:name w:val="BodyTextIndent"/>
    <w:basedOn w:val="1"/>
    <w:qFormat/>
    <w:uiPriority w:val="0"/>
    <w:pPr>
      <w:spacing w:after="120" w:afterLines="0"/>
      <w:ind w:left="420" w:leftChars="200"/>
    </w:pPr>
    <w:rPr>
      <w:rFonts w:ascii="Times New Roman" w:hAnsi="Times New Roman" w:eastAsia="宋体" w:cs="Times New Roman"/>
    </w:rPr>
  </w:style>
  <w:style w:type="paragraph" w:customStyle="1" w:styleId="46">
    <w:name w:val="*正文"/>
    <w:basedOn w:val="1"/>
    <w:qFormat/>
    <w:uiPriority w:val="0"/>
    <w:pPr>
      <w:spacing w:line="360" w:lineRule="auto"/>
      <w:ind w:firstLine="198"/>
    </w:pPr>
    <w:rPr>
      <w:rFonts w:ascii="宋体" w:hAnsi="宋体" w:eastAsia="仿宋"/>
      <w:kern w:val="0"/>
      <w:sz w:val="32"/>
      <w:szCs w:val="20"/>
    </w:rPr>
  </w:style>
  <w:style w:type="paragraph" w:customStyle="1" w:styleId="47">
    <w:name w:val="图标题"/>
    <w:basedOn w:val="1"/>
    <w:link w:val="48"/>
    <w:qFormat/>
    <w:uiPriority w:val="2"/>
    <w:pPr>
      <w:numPr>
        <w:ilvl w:val="0"/>
        <w:numId w:val="3"/>
      </w:numPr>
      <w:spacing w:line="360" w:lineRule="auto"/>
      <w:ind w:left="0" w:firstLine="0" w:firstLineChars="0"/>
      <w:jc w:val="center"/>
    </w:pPr>
    <w:rPr>
      <w:rFonts w:ascii="Times New Roman" w:hAnsi="Times New Roman" w:cs="Times New Roman"/>
      <w:b/>
      <w:sz w:val="30"/>
      <w:szCs w:val="21"/>
    </w:rPr>
  </w:style>
  <w:style w:type="character" w:customStyle="1" w:styleId="48">
    <w:name w:val="图标题 字符"/>
    <w:basedOn w:val="23"/>
    <w:link w:val="47"/>
    <w:qFormat/>
    <w:uiPriority w:val="2"/>
    <w:rPr>
      <w:rFonts w:ascii="Times New Roman" w:hAnsi="Times New Roman" w:eastAsia="宋体" w:cs="Times New Roman"/>
      <w:b/>
      <w:lang w:val="en-US" w:eastAsia="zh-CN" w:bidi="ar-SA"/>
    </w:rPr>
  </w:style>
  <w:style w:type="paragraph" w:customStyle="1" w:styleId="49">
    <w:name w:val="表标题"/>
    <w:basedOn w:val="1"/>
    <w:next w:val="1"/>
    <w:link w:val="50"/>
    <w:qFormat/>
    <w:uiPriority w:val="2"/>
    <w:pPr>
      <w:numPr>
        <w:ilvl w:val="0"/>
        <w:numId w:val="4"/>
      </w:numPr>
      <w:spacing w:line="360" w:lineRule="auto"/>
      <w:ind w:firstLine="0" w:firstLineChars="0"/>
      <w:jc w:val="center"/>
    </w:pPr>
    <w:rPr>
      <w:rFonts w:ascii="Times New Roman" w:hAnsi="Times New Roman" w:cs="Times New Roman"/>
      <w:b/>
      <w:sz w:val="30"/>
      <w:szCs w:val="21"/>
    </w:rPr>
  </w:style>
  <w:style w:type="character" w:customStyle="1" w:styleId="50">
    <w:name w:val="表标题 字符"/>
    <w:basedOn w:val="23"/>
    <w:link w:val="49"/>
    <w:qFormat/>
    <w:uiPriority w:val="2"/>
    <w:rPr>
      <w:rFonts w:ascii="Times New Roman" w:hAnsi="Times New Roman" w:eastAsia="宋体" w:cs="Times New Roman"/>
      <w:b/>
      <w:lang w:val="en-US" w:eastAsia="zh-CN" w:bidi="ar-SA"/>
    </w:rPr>
  </w:style>
  <w:style w:type="paragraph" w:customStyle="1" w:styleId="51">
    <w:name w:val="正文序号1"/>
    <w:basedOn w:val="1"/>
    <w:next w:val="1"/>
    <w:link w:val="52"/>
    <w:qFormat/>
    <w:uiPriority w:val="2"/>
    <w:pPr>
      <w:numPr>
        <w:ilvl w:val="0"/>
        <w:numId w:val="5"/>
      </w:numPr>
      <w:spacing w:line="360" w:lineRule="auto"/>
      <w:ind w:left="0" w:firstLine="200" w:firstLineChars="200"/>
    </w:pPr>
    <w:rPr>
      <w:rFonts w:ascii="Times New Roman" w:hAnsi="Times New Roman" w:cs="Times New Roman"/>
      <w:sz w:val="30"/>
      <w:szCs w:val="21"/>
    </w:rPr>
  </w:style>
  <w:style w:type="character" w:customStyle="1" w:styleId="52">
    <w:name w:val="正文序号1 字符"/>
    <w:basedOn w:val="23"/>
    <w:link w:val="51"/>
    <w:qFormat/>
    <w:uiPriority w:val="2"/>
    <w:rPr>
      <w:rFonts w:ascii="Times New Roman" w:hAnsi="Times New Roman" w:eastAsia="宋体" w:cs="Times New Roman"/>
      <w:lang w:val="en-US" w:eastAsia="zh-CN" w:bidi="ar-SA"/>
    </w:rPr>
  </w:style>
  <w:style w:type="paragraph" w:customStyle="1" w:styleId="53">
    <w:name w:val="正文序号2"/>
    <w:basedOn w:val="1"/>
    <w:next w:val="1"/>
    <w:link w:val="54"/>
    <w:qFormat/>
    <w:uiPriority w:val="2"/>
    <w:pPr>
      <w:numPr>
        <w:ilvl w:val="0"/>
        <w:numId w:val="6"/>
      </w:numPr>
      <w:spacing w:line="360" w:lineRule="auto"/>
      <w:ind w:left="0" w:firstLine="200" w:firstLineChars="200"/>
    </w:pPr>
    <w:rPr>
      <w:rFonts w:ascii="Times New Roman" w:hAnsi="Times New Roman" w:cs="Times New Roman"/>
      <w:sz w:val="30"/>
      <w:szCs w:val="21"/>
    </w:rPr>
  </w:style>
  <w:style w:type="character" w:customStyle="1" w:styleId="54">
    <w:name w:val="正文序号2 字符"/>
    <w:basedOn w:val="23"/>
    <w:link w:val="53"/>
    <w:qFormat/>
    <w:uiPriority w:val="2"/>
    <w:rPr>
      <w:rFonts w:ascii="Times New Roman" w:hAnsi="Times New Roman" w:eastAsia="宋体" w:cs="Times New Roman"/>
      <w:lang w:val="en-US" w:eastAsia="zh-CN" w:bidi="ar-SA"/>
    </w:rPr>
  </w:style>
  <w:style w:type="paragraph" w:customStyle="1" w:styleId="55">
    <w:name w:val="正文序号3"/>
    <w:basedOn w:val="1"/>
    <w:next w:val="1"/>
    <w:link w:val="56"/>
    <w:qFormat/>
    <w:uiPriority w:val="2"/>
    <w:pPr>
      <w:numPr>
        <w:ilvl w:val="0"/>
        <w:numId w:val="7"/>
      </w:numPr>
      <w:spacing w:line="360" w:lineRule="auto"/>
      <w:ind w:left="0" w:firstLine="200" w:firstLineChars="200"/>
    </w:pPr>
    <w:rPr>
      <w:rFonts w:ascii="Times New Roman" w:hAnsi="Times New Roman" w:cs="Times New Roman"/>
      <w:sz w:val="30"/>
      <w:szCs w:val="21"/>
    </w:rPr>
  </w:style>
  <w:style w:type="character" w:customStyle="1" w:styleId="56">
    <w:name w:val="正文序号3 字符"/>
    <w:basedOn w:val="23"/>
    <w:link w:val="55"/>
    <w:qFormat/>
    <w:uiPriority w:val="2"/>
    <w:rPr>
      <w:rFonts w:ascii="Times New Roman" w:hAnsi="Times New Roman" w:eastAsia="宋体" w:cs="Times New Roman"/>
      <w:lang w:val="en-US" w:eastAsia="zh-CN" w:bidi="ar-SA"/>
    </w:rPr>
  </w:style>
  <w:style w:type="paragraph" w:styleId="57">
    <w:name w:val="List Paragraph"/>
    <w:basedOn w:val="1"/>
    <w:qFormat/>
    <w:uiPriority w:val="34"/>
    <w:pPr>
      <w:spacing w:line="360" w:lineRule="auto"/>
      <w:ind w:firstLine="420" w:firstLineChars="200"/>
    </w:pPr>
    <w:rPr>
      <w:rFonts w:ascii="Times New Roman" w:hAnsi="Times New Roman" w:cs="Times New Roman"/>
      <w:sz w:val="30"/>
      <w:szCs w:val="21"/>
    </w:rPr>
  </w:style>
  <w:style w:type="paragraph" w:customStyle="1" w:styleId="58">
    <w:name w:val="01正文"/>
    <w:qFormat/>
    <w:uiPriority w:val="0"/>
    <w:pPr>
      <w:widowControl w:val="0"/>
      <w:spacing w:line="580" w:lineRule="exact"/>
      <w:ind w:firstLine="200" w:firstLineChars="200"/>
      <w:jc w:val="both"/>
    </w:pPr>
    <w:rPr>
      <w:rFonts w:ascii="宋体" w:hAnsi="宋体" w:eastAsia="仿宋_GB2312" w:cs="Times New Roman"/>
      <w:kern w:val="2"/>
      <w:sz w:val="28"/>
      <w:szCs w:val="21"/>
      <w:lang w:val="en-US" w:eastAsia="zh-CN" w:bidi="ar-SA"/>
    </w:rPr>
  </w:style>
  <w:style w:type="paragraph" w:customStyle="1" w:styleId="59">
    <w:name w:val="二级条标题"/>
    <w:basedOn w:val="60"/>
    <w:next w:val="62"/>
    <w:qFormat/>
    <w:uiPriority w:val="0"/>
    <w:pPr>
      <w:keepNext/>
      <w:widowControl w:val="0"/>
      <w:numPr>
        <w:ilvl w:val="0"/>
        <w:numId w:val="0"/>
      </w:numPr>
      <w:tabs>
        <w:tab w:val="left" w:pos="0"/>
        <w:tab w:val="left" w:pos="315"/>
      </w:tabs>
      <w:adjustRightInd w:val="0"/>
      <w:snapToGrid w:val="0"/>
      <w:spacing w:line="360" w:lineRule="auto"/>
      <w:ind w:left="1" w:leftChars="-6" w:right="-21" w:hanging="14" w:hangingChars="6"/>
      <w:outlineLvl w:val="9"/>
    </w:pPr>
    <w:rPr>
      <w:kern w:val="22"/>
      <w:sz w:val="24"/>
      <w:szCs w:val="24"/>
    </w:rPr>
  </w:style>
  <w:style w:type="paragraph" w:customStyle="1" w:styleId="60">
    <w:name w:val="一级条标题"/>
    <w:basedOn w:val="61"/>
    <w:next w:val="62"/>
    <w:qFormat/>
    <w:uiPriority w:val="0"/>
    <w:pPr>
      <w:numPr>
        <w:ilvl w:val="2"/>
      </w:numPr>
      <w:tabs>
        <w:tab w:val="left" w:pos="0"/>
      </w:tabs>
      <w:outlineLvl w:val="2"/>
    </w:pPr>
    <w:rPr>
      <w:rFonts w:ascii="Times New Roman" w:eastAsia="宋体"/>
    </w:rPr>
  </w:style>
  <w:style w:type="paragraph" w:customStyle="1" w:styleId="61">
    <w:name w:val="章标题"/>
    <w:next w:val="62"/>
    <w:qFormat/>
    <w:uiPriority w:val="0"/>
    <w:pPr>
      <w:numPr>
        <w:ilvl w:val="1"/>
        <w:numId w:val="8"/>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30071</Words>
  <Characters>30545</Characters>
  <Lines>29</Lines>
  <Paragraphs>8</Paragraphs>
  <TotalTime>120</TotalTime>
  <ScaleCrop>false</ScaleCrop>
  <LinksUpToDate>false</LinksUpToDate>
  <CharactersWithSpaces>30990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2022-05-12T10:11:00Z</dcterms:created>
  <dc:creator>admin</dc:creator>
  <cp:lastModifiedBy>zjt</cp:lastModifiedBy>
  <cp:lastPrinted>2023-03-02T03:47:00Z</cp:lastPrinted>
  <dcterms:modified xsi:type="dcterms:W3CDTF">2023-05-15T14:50:02Z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7A7650CA70334192ADBD24BEB5B21E42</vt:lpwstr>
  </property>
</Properties>
</file>