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Times New Roman"/>
          <w:bCs/>
          <w:spacing w:val="0"/>
          <w:kern w:val="0"/>
          <w:sz w:val="36"/>
          <w:szCs w:val="36"/>
        </w:rPr>
      </w:pPr>
    </w:p>
    <w:p>
      <w:pPr>
        <w:spacing w:line="460" w:lineRule="exact"/>
        <w:jc w:val="center"/>
        <w:rPr>
          <w:rFonts w:hint="eastAsia"/>
        </w:rPr>
      </w:pPr>
      <w:r>
        <w:rPr>
          <w:rFonts w:hint="eastAsia" w:ascii="方正小标宋简体" w:hAnsi="宋体" w:eastAsia="方正小标宋简体" w:cs="Times New Roman"/>
          <w:bCs/>
          <w:spacing w:val="0"/>
          <w:kern w:val="0"/>
          <w:sz w:val="36"/>
          <w:szCs w:val="36"/>
        </w:rPr>
        <w:t>美丽</w:t>
      </w:r>
      <w:r>
        <w:rPr>
          <w:rFonts w:hint="eastAsia" w:ascii="方正小标宋简体" w:hAnsi="宋体" w:eastAsia="方正小标宋简体" w:cs="Times New Roman"/>
          <w:bCs/>
          <w:spacing w:val="0"/>
          <w:kern w:val="0"/>
          <w:sz w:val="36"/>
          <w:szCs w:val="36"/>
          <w:lang w:eastAsia="zh-CN"/>
        </w:rPr>
        <w:t>宜居</w:t>
      </w:r>
      <w:r>
        <w:rPr>
          <w:rFonts w:hint="eastAsia" w:ascii="方正小标宋简体" w:hAnsi="宋体" w:eastAsia="方正小标宋简体" w:cs="Times New Roman"/>
          <w:bCs/>
          <w:spacing w:val="0"/>
          <w:kern w:val="0"/>
          <w:sz w:val="36"/>
          <w:szCs w:val="36"/>
        </w:rPr>
        <w:t>村庄建设</w:t>
      </w:r>
      <w:r>
        <w:rPr>
          <w:rFonts w:hint="eastAsia" w:ascii="方正小标宋简体" w:hAnsi="宋体" w:eastAsia="方正小标宋简体" w:cs="Times New Roman"/>
          <w:bCs/>
          <w:kern w:val="0"/>
          <w:sz w:val="36"/>
          <w:szCs w:val="36"/>
        </w:rPr>
        <w:t>责</w:t>
      </w:r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t>任分工一览表</w:t>
      </w:r>
    </w:p>
    <w:p>
      <w:pPr>
        <w:spacing w:line="200" w:lineRule="exact"/>
        <w:jc w:val="center"/>
        <w:rPr>
          <w:rFonts w:eastAsia="仿宋_GB2312"/>
          <w:bCs/>
          <w:kern w:val="0"/>
          <w:sz w:val="30"/>
          <w:szCs w:val="30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315"/>
        <w:gridCol w:w="6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（一）规划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引领工程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自然资源厅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组织划分“五类村庄”，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制定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村庄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规划编制计划；指导市县（区）优化县域村庄布局，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编制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“多规合一”实用性村庄规划；指导市县依法开展乡村建设规划许可。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住房城乡建设厅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制定美丽宜居村庄项目实施计划、建设标准；申报评选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高质量美丽宜居村庄；编制《美丽宜居村庄建设图则》；组织开展设计下乡、陪伴建设、共同缔造及乡村建设工匠培养。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人力资源社会保障厅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统筹安排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工匠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（二）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宜居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农房改造工程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住房城乡建设厅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组织指导开展危窑危房和不抗震农房排查鉴定，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制定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建设标准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年度计划，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监督指导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组织推进农村公租房、绿色农房建设和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房屋节能改造、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无障碍和适老化改造。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自然资源厅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指导市县核发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农房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乡村建设规划许可证。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发展改革委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指导推进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太阳能光热光伏等清洁能源建设利用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乡村振兴局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认定易返贫致贫户、严重困难家庭、其他脱贫户等低收入群体，将唯一住房是危窑危房和不抗震房农户纳入范围予以支持；实施移民搬迁村庄后续住房保障工作。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民政厅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认定农村低保户、分散供养特困人员、低保边缘家庭等低收入群体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）基础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设施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配套工程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发展改革委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推进农村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燃气等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清洁能源开发利用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乡村振兴局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按照自治区乡村建设行动方案分工实施乡村建设行动；统筹安排指导利用乡村振兴衔接资金投入村庄基础设施建设。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住房城乡建设厅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组织指导制定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美丽宜居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村庄建设方案；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统筹组织指导监督基础设施项目落地实施；推动城镇周边有条件的村庄集中供热。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交通运输厅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指导支持村庄对外连接公路改造和巷道硬化工作。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水利厅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组织指导实施防汛抗旱工程项目，加强村庄饮水安全保障。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农业农村厅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组织指导实施农田水利基本建设项目。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国网宁夏电力公司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组织指导实施村庄电网巩固提升工作。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通信管理局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组织指导实施村庄光纤、宽带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、5G等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通信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基础设施建设。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网信办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统筹协调推进数字乡村建设。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应急管理厅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指导村庄应急能力建设。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消防救援总队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统筹指导村庄消防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基础设施规划建设。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气象局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指导气象防灾减灾能力建设，加强气象信息服务。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地震局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统筹指导地震应急避难场所建设。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人居环境整治提升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工程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农业农村厅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牵头村庄人居环境整治，组织指导实施村庄清洁行动及户厕改造、公厕建设、畜禽粪污处理、面源污染防治、农业生产废弃物综合利用，并指导建立农村卫生厕所长效运维机制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指导乡镇开展村庄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内住宅类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违法违规建筑拆除。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发展改革委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争取农村人居环境整治专项中央预算内资金，安排自治区预算内统筹资金。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住房城乡建设厅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组织指导实施村庄生活垃圾治理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及建立长效运维机制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；协调推进村容村貌整治。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生态环境厅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组织指导实施村庄生活污水治理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及建立长效运维机制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通信管理局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组织指导实施高质量美丽宜居村庄通信线路整理或入地敷设。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国网宁夏电力公司</w:t>
            </w:r>
          </w:p>
        </w:tc>
        <w:tc>
          <w:tcPr>
            <w:tcW w:w="6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组织指导实施高质量美丽宜居村庄电力线路整理或入地敷设。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自然资源厅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指导乡镇开展村庄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内非住宅类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违法违规建筑拆除。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生态保护建设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工程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自然资源厅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严守村域耕地和永久基本农田、生态保护红线、村庄建设边界，实施矿山地质环境恢复治理和国土综合整治项目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水利厅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组织指导实施水土保持、小流域治理工作，开展水美乡村试点、美丽河湖建设。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林业和草原局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组织指导实施水源涵养、湿地保护和生态经济林、农田防护林、道路景观林、环村林带建设，以及广场街巷、农家庭院、房前屋后、边角空闲地等绿化。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住房城乡建设厅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组织指导实施海绵村庄建设，以及村庄雨水就地截留收集利用设施和小游园、生态化公共停车场等配套建设。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交通运输厅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组织指导实施主干道路（高速公路、普通国道、省县乡道）和村组道路两侧行道树建设。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农业农村厅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组织指导实施高标准农田建设，打造塞上田园景观。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产村融合发展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工程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自然资源厅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组织指导推进村庄生态生活生产空间形态、设施功能一体设计营建，统筹布局生态建设、田园种植、设施养殖、加工车间等。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农业农村厅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组织指导推进村庄发展“一村一品”农业主导产业，按需配套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建设农产品分拣包装、冷链保鲜等设施，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培育新型农业经营主体，建立与农户多种形式的利益联接机制。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科技厅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组织指导开展农业科技创新，推进先进适用成果转化示范。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商务厅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组织指导加强电商营销等新业态新模式推广。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交通运输厅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建设“一点多能”的客货邮商综合服务点。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文化旅游厅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组织指导发展乡村旅游。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人力资源社会保障厅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组织指导农村技能培训、劳务输出，就业创业工作。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公共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服务提升工程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民政厅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建设线上线下“一站式服务”的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便民服务中心，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推进村级各类服务设施综合利用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；指导开展农村老饭桌、留守儿童关照等设施建设。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党委组织部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组织指导基层党员活动阵地建设。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交通运输厅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组织指导推动具备条件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村庄开展客运公交化运营改造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教育厅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组织指导改善农村学校（幼儿园）办学条件。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卫生健康委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组织指导强化村标准化卫生室建设和医疗卫生人员配备。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妇联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组织指导开展“美丽庭院”建设等活动。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残联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组织指导残疾人服务设施建设。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团 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组织开展青年志愿服务，引导青少年广泛参与各种公益活动。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党委宣传部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组织指导推动新时代文明实践站与综合文化广场、文化服务中心嵌入式发展，组织创作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优秀群众文艺作品。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体育局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组织指导实施体育健身工程。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（八）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乡风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文明创建工程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党委宣传部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组织发挥新时代文明实践站阵地作用，开展习近平新时代中国特色社会主义思想等主题宣传教育；指导开展文明村镇、文明家庭、文明校园评选活动，组织做好先进典型选树工作。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民政厅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组织指导村民自治，制定完善村规民约，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推动红白理事会、村民议事会等规范有效运行。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科技厅、科协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“科普进乡村”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，开展科技培训。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文化旅游厅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组织指导“送戏下乡”等群众性文化活动；深入挖掘传承民间艺术、民俗活动等非物质文化遗产；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指导实施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文物古迹保护利用。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住房和城乡建设厅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组织指导实施历史文化名村、传统村落和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历史建筑、传统建筑、古树、古井等保护利用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农业农村厅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农业文化遗产保护利用。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水利厅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灌溉工程遗产保护利用。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广播电视局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推进“乡村大喇叭”建设。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基层综合治理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党委组织部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组织指导加强村党组织建设和党员队伍教育管理，持续整顿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软弱涣散村党组织，加强村党组织对村级各类组织、各项工作的全面领导。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政法委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组织指导加强平安乡村建设、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村级网格化管理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，常态化开展扫黑除恶斗争。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民政厅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指导加强行政村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治理体系和治理能力建设。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统战部、民委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组织开展民族团结进步创建。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司法厅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组织开展普法宣传教育，完善矛盾纠纷多元化解机制。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公安厅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组织指导加强村警务室建设，推动“雪亮工程”视频点位向村延伸。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住房城乡建设厅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组织建立完善村庄项目库，加强项目管理，完善项目建设档案。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组织加强村庄综合执法；统筹组织开展村庄建设项目检查考核评价验收激励。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发展改革委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会同相关部门，督促指导各县（区）落实村庄建设项目简易审批程序。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农业农村厅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组织推进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" w:eastAsia="zh-CN" w:bidi="ar-SA"/>
              </w:rPr>
              <w:t>农村宅基地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" w:eastAsia="zh-CN" w:bidi="ar-SA"/>
              </w:rPr>
              <w:t>制度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" w:eastAsia="zh-CN" w:bidi="ar-SA"/>
              </w:rPr>
              <w:t>改革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" w:eastAsia="zh-CN" w:bidi="ar-SA"/>
              </w:rPr>
              <w:t>试点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指导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农村集体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资产经营管理。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自然资源厅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统筹新增用地支持政策，保障美丽宜居村庄建设用地需求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财政厅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保障自治区美丽宜居村庄建设项目专项资金，统筹指导行业部门和市县（区）加大村庄建设投入支持。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工商联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组织开展“万企兴万村”活动。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党委宣传部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组织加强宣传报道、政策宣传。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网信办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组织协调相关部门加强网络舆论引导，及时回应群众和社会关切。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备注：上述职责分工除由自治区行业部门本级负责的外，落实责任主体均为市、县（区），表中作了省略处理。</w:t>
            </w:r>
          </w:p>
        </w:tc>
      </w:tr>
    </w:tbl>
    <w:p>
      <w:pPr>
        <w:spacing w:line="360" w:lineRule="exact"/>
        <w:rPr>
          <w:rFonts w:hint="eastAsia" w:eastAsia="仿宋_GB2312"/>
          <w:bCs/>
          <w:color w:val="auto"/>
          <w:kern w:val="0"/>
          <w:sz w:val="30"/>
          <w:szCs w:val="30"/>
        </w:rPr>
      </w:pPr>
    </w:p>
    <w:p>
      <w:pPr>
        <w:spacing w:line="360" w:lineRule="exact"/>
        <w:rPr>
          <w:rFonts w:eastAsia="仿宋_GB2312"/>
          <w:bCs/>
          <w:kern w:val="0"/>
          <w:sz w:val="30"/>
          <w:szCs w:val="30"/>
        </w:rPr>
      </w:pPr>
    </w:p>
    <w:p>
      <w:pPr>
        <w:tabs>
          <w:tab w:val="left" w:pos="4050"/>
        </w:tabs>
        <w:snapToGrid w:val="0"/>
        <w:spacing w:beforeLines="0" w:afterLines="0" w:line="560" w:lineRule="exact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B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suppressAutoHyphens/>
      <w:bidi w:val="0"/>
      <w:ind w:firstLine="643" w:firstLineChars="200"/>
    </w:pPr>
    <w:rPr>
      <w:rFonts w:ascii="黑体" w:hAnsi="仿宋" w:eastAsia="黑体" w:cs="Times New Roman"/>
      <w:b/>
      <w:color w:val="auto"/>
      <w:sz w:val="21"/>
      <w:szCs w:val="32"/>
    </w:rPr>
  </w:style>
  <w:style w:type="paragraph" w:styleId="4">
    <w:name w:val="footnote text"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5">
    <w:name w:val="Body Text First Indent"/>
    <w:basedOn w:val="6"/>
    <w:next w:val="2"/>
    <w:qFormat/>
    <w:uiPriority w:val="0"/>
    <w:pPr>
      <w:ind w:firstLine="420" w:firstLineChars="100"/>
    </w:pPr>
  </w:style>
  <w:style w:type="paragraph" w:styleId="6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2023-07-10T06:32:26Z</dcterms:created>
  <dc:creator>Administrator</dc:creator>
  <cp:lastModifiedBy>Administrator</cp:lastModifiedBy>
  <dcterms:modified xsi:type="dcterms:W3CDTF">2023-07-10T06:33:24Z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